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E8" w:rsidRDefault="002737E8" w:rsidP="002737E8">
      <w:pPr>
        <w:pStyle w:val="Style5"/>
        <w:widowControl/>
        <w:spacing w:line="276" w:lineRule="auto"/>
        <w:ind w:firstLineChars="100" w:firstLine="26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Территориальный отдел Управления Роспотребнадзора по Республике Карелия в Кондопожском, Медвежьегорском и Пудожском районах информирует об осложнении эпидемиологической ситуации в мире по дифтерии.</w:t>
      </w:r>
    </w:p>
    <w:p w:rsidR="002737E8" w:rsidRDefault="002737E8" w:rsidP="002737E8">
      <w:pPr>
        <w:pStyle w:val="Style5"/>
        <w:widowControl/>
        <w:spacing w:line="276" w:lineRule="auto"/>
        <w:ind w:firstLine="0"/>
        <w:rPr>
          <w:rStyle w:val="FontStyle25"/>
          <w:sz w:val="26"/>
          <w:szCs w:val="26"/>
        </w:rPr>
      </w:pPr>
      <w:r>
        <w:rPr>
          <w:rStyle w:val="FontStyle25"/>
          <w:sz w:val="26"/>
          <w:szCs w:val="26"/>
        </w:rPr>
        <w:t>По сведениям ВОЗ в 2019гг. Украине грозит вспышка дифтерии в связи отсутствием анатоксина в последние 3 года. Первые 2 случая дифтерии на территории Луганской области, находящейся под контролем Украины, зарегистрированы с начала 2018 года, исследования, необходимые для постановки диагноза не проводились.</w:t>
      </w:r>
    </w:p>
    <w:p w:rsidR="002737E8" w:rsidRDefault="002737E8" w:rsidP="002737E8">
      <w:pPr>
        <w:pStyle w:val="Style5"/>
        <w:widowControl/>
        <w:spacing w:line="276" w:lineRule="auto"/>
        <w:ind w:firstLine="0"/>
      </w:pPr>
      <w:r>
        <w:rPr>
          <w:sz w:val="26"/>
          <w:szCs w:val="26"/>
        </w:rPr>
        <w:t>По имеющимся данным в странах Латинской Америки зафиксирован подъем заболеваемости дифтерией, которая считалась ликвидированной с 90-х годов прошлого века.</w:t>
      </w:r>
    </w:p>
    <w:p w:rsidR="002737E8" w:rsidRDefault="002737E8" w:rsidP="002737E8">
      <w:pPr>
        <w:pStyle w:val="Style5"/>
        <w:widowControl/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Наиболее тяжелое положение сложилось в Венесуеле, Йемене, Бангладеше (Кокс-Базаре), где интенсивный рост заболеваемости этой инфекцией начался в 2017 году. 80% всех зарегистрированных случаев дифтерии в Латинской Америке пришлось на жителей Венесуэлы.</w:t>
      </w:r>
    </w:p>
    <w:p w:rsidR="002737E8" w:rsidRDefault="002737E8" w:rsidP="002737E8">
      <w:pPr>
        <w:pStyle w:val="Style5"/>
        <w:widowControl/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Несмотря на проводимую в настоящее время властями Венесуэлы вакцинацию населения, в 2018 году </w:t>
      </w:r>
      <w:r>
        <w:rPr>
          <w:b/>
          <w:sz w:val="26"/>
          <w:szCs w:val="26"/>
        </w:rPr>
        <w:t>зарегистрировано 1,2 тыс. случаев заболеваний дифтерией, из них более 80 случаев закончились летальным исходом.</w:t>
      </w:r>
      <w:r>
        <w:rPr>
          <w:sz w:val="26"/>
          <w:szCs w:val="26"/>
        </w:rPr>
        <w:t xml:space="preserve"> В Гаити зафиксировано порядка 250 случаев заболеваний, из которых 3 случая закончились летально. В Колумбии в указанный период зарегистрировано около 10 случаев заболеваний, которые также связаны с вынужденной миграцией населения из стран, где регистрируются случаи заболевания дифтерийной инфекции.</w:t>
      </w:r>
    </w:p>
    <w:p w:rsidR="002737E8" w:rsidRDefault="002737E8" w:rsidP="002737E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нескольких лет случаи дифтерии в Российской Федерации не регистрировались. За 11 месяцев 2018 года зарегистрировано </w:t>
      </w:r>
      <w:r>
        <w:rPr>
          <w:b/>
          <w:sz w:val="26"/>
          <w:szCs w:val="26"/>
        </w:rPr>
        <w:t>3 случая заболевания и 3 случая носительства токсигенной коринебактерии дифтерии</w:t>
      </w:r>
      <w:r>
        <w:rPr>
          <w:sz w:val="26"/>
          <w:szCs w:val="26"/>
        </w:rPr>
        <w:t>. Из них 2 случая заболевания и 3 носителя выявлены в Ханты-Мансийском автономном округе (г. Нижневартовск) и 1 случай заболевания в Новосибирской области.</w:t>
      </w:r>
    </w:p>
    <w:p w:rsidR="002737E8" w:rsidRDefault="002737E8" w:rsidP="002737E8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Данные генотипирования свидетельствуют о продолжающейся циркуляции возбудителя дифтерии на территории нашей страны.</w:t>
      </w:r>
    </w:p>
    <w:p w:rsidR="002737E8" w:rsidRDefault="002737E8" w:rsidP="002737E8">
      <w:pPr>
        <w:spacing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 целью оценки состояния специфического иммунитета к дифтерии в республике ежегодно проводится серологический мониторинг (исследование крови на наличие специфических защитных антител к дифтерии). В течение нескольких лет уровень защищенности детского населения по результатам серомониторинга не соответствует высокому охвату профилактическими прививками (97-98%) и ниже, чем в Российской Федерации. </w:t>
      </w:r>
    </w:p>
    <w:p w:rsidR="002737E8" w:rsidRDefault="002737E8" w:rsidP="002737E8">
      <w:pPr>
        <w:shd w:val="clear" w:color="auto" w:fill="FFFFFF"/>
        <w:spacing w:line="276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Напоминаем, что</w:t>
      </w:r>
      <w:r>
        <w:rPr>
          <w:b/>
          <w:bCs/>
          <w:sz w:val="26"/>
          <w:szCs w:val="26"/>
        </w:rPr>
        <w:t xml:space="preserve"> дифтерия</w:t>
      </w:r>
      <w:r>
        <w:rPr>
          <w:sz w:val="26"/>
          <w:szCs w:val="26"/>
        </w:rPr>
        <w:t> - острое инфекционное заболевание, вызываемое бактериями, характеризуется образованием фибринозной пленки на месте внедрения возбудителя, явлениями общей интоксикации, тяжелыми осложнениями по типу инфекционно-токсического шока, миокардита, полиневрита, нефроза и др. Дифтерия, это серьезная инфекция, при которой может происходить блокирование дыхательных путей. Механизм передачи коринобактерий- воздушно-капельный.</w:t>
      </w:r>
    </w:p>
    <w:p w:rsidR="002737E8" w:rsidRDefault="002737E8" w:rsidP="002737E8">
      <w:pPr>
        <w:spacing w:line="276" w:lineRule="auto"/>
        <w:ind w:firstLine="709"/>
        <w:jc w:val="both"/>
        <w:rPr>
          <w:sz w:val="26"/>
          <w:szCs w:val="26"/>
        </w:rPr>
      </w:pPr>
    </w:p>
    <w:p w:rsidR="002737E8" w:rsidRDefault="002737E8" w:rsidP="002737E8">
      <w:pPr>
        <w:pStyle w:val="Style5"/>
        <w:widowControl/>
        <w:spacing w:line="276" w:lineRule="auto"/>
        <w:ind w:firstLine="0"/>
        <w:rPr>
          <w:rStyle w:val="FontStyle25"/>
          <w:b/>
          <w:sz w:val="26"/>
          <w:szCs w:val="26"/>
        </w:rPr>
      </w:pPr>
    </w:p>
    <w:p w:rsidR="002737E8" w:rsidRDefault="002737E8" w:rsidP="002737E8">
      <w:pPr>
        <w:pStyle w:val="Style5"/>
        <w:widowControl/>
        <w:spacing w:line="276" w:lineRule="auto"/>
        <w:ind w:firstLine="0"/>
        <w:rPr>
          <w:rStyle w:val="FontStyle25"/>
          <w:b/>
          <w:sz w:val="26"/>
          <w:szCs w:val="26"/>
        </w:rPr>
      </w:pPr>
    </w:p>
    <w:p w:rsidR="002737E8" w:rsidRDefault="002737E8" w:rsidP="002737E8">
      <w:pPr>
        <w:pStyle w:val="Style5"/>
        <w:widowControl/>
        <w:spacing w:line="276" w:lineRule="auto"/>
        <w:ind w:firstLine="0"/>
        <w:rPr>
          <w:rStyle w:val="FontStyle25"/>
          <w:b/>
          <w:sz w:val="26"/>
          <w:szCs w:val="26"/>
        </w:rPr>
      </w:pPr>
      <w:r>
        <w:rPr>
          <w:rStyle w:val="FontStyle25"/>
          <w:b/>
          <w:sz w:val="26"/>
          <w:szCs w:val="26"/>
        </w:rPr>
        <w:t xml:space="preserve">Единственным профилактическим мероприятием дифтерии  является проведение иммунизации (прививок) в сроки, установленные национальным календарем профилактических прививок. </w:t>
      </w:r>
    </w:p>
    <w:p w:rsidR="002737E8" w:rsidRDefault="002737E8" w:rsidP="002737E8">
      <w:pPr>
        <w:shd w:val="clear" w:color="auto" w:fill="FFFFFF"/>
        <w:spacing w:line="276" w:lineRule="auto"/>
        <w:jc w:val="both"/>
      </w:pPr>
      <w:r>
        <w:rPr>
          <w:sz w:val="26"/>
          <w:szCs w:val="26"/>
        </w:rPr>
        <w:t xml:space="preserve"> Вакцинацию в нашей стране выполняют АКДС- вакциной, которая  защищает против 3-х инфекционных заболеваний, а именно от дифтерии, столбняка и коклюша.  Анатоксины АДС и АДС-М, отличаются тем, что не содержат коклюшного компонента.     </w:t>
      </w:r>
    </w:p>
    <w:p w:rsidR="002737E8" w:rsidRDefault="002737E8" w:rsidP="002737E8">
      <w:pPr>
        <w:shd w:val="clear" w:color="auto" w:fill="FFFFFF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Курс вакцинации для детей состоит из 3 прививок с интервалом 30-45 дней и 1 ревакцинации через 12 месяцев после последней вакцинации. Курс вакцинации, ревакцинации АКДС можно проводить одновременно с другими прививками.  </w:t>
      </w:r>
    </w:p>
    <w:p w:rsidR="002737E8" w:rsidRDefault="002737E8" w:rsidP="002737E8">
      <w:pPr>
        <w:shd w:val="clear" w:color="auto" w:fill="FFFFFF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2737E8" w:rsidRDefault="002737E8" w:rsidP="002737E8">
      <w:pPr>
        <w:shd w:val="clear" w:color="auto" w:fill="FFFFFF"/>
        <w:spacing w:line="276" w:lineRule="auto"/>
        <w:jc w:val="both"/>
        <w:rPr>
          <w:rStyle w:val="FontStyle25"/>
          <w:sz w:val="26"/>
          <w:szCs w:val="26"/>
        </w:rPr>
      </w:pPr>
      <w:r>
        <w:rPr>
          <w:b/>
          <w:sz w:val="26"/>
          <w:szCs w:val="26"/>
          <w:shd w:val="clear" w:color="auto" w:fill="FFFFFF"/>
        </w:rPr>
        <w:t>Родителям следует помнить, что отказавшись от проведения вакцинации (ревакцинации) своего ребенка, Вы подвергаете его повышенному риску инфицирования</w:t>
      </w:r>
      <w:r>
        <w:rPr>
          <w:sz w:val="26"/>
          <w:szCs w:val="26"/>
          <w:shd w:val="clear" w:color="auto" w:fill="FFFFFF"/>
        </w:rPr>
        <w:t>.</w:t>
      </w:r>
    </w:p>
    <w:p w:rsidR="002737E8" w:rsidRDefault="002737E8" w:rsidP="002737E8">
      <w:pPr>
        <w:pStyle w:val="a3"/>
        <w:ind w:left="0"/>
        <w:jc w:val="both"/>
        <w:rPr>
          <w:rStyle w:val="FontStyle25"/>
          <w:b/>
          <w:sz w:val="26"/>
          <w:szCs w:val="26"/>
        </w:rPr>
      </w:pPr>
      <w:r>
        <w:rPr>
          <w:rStyle w:val="FontStyle25"/>
          <w:b/>
          <w:sz w:val="26"/>
          <w:szCs w:val="26"/>
        </w:rPr>
        <w:t xml:space="preserve">Проведение ревакцинации взрослому населению должно осуществляться с интервалом не более 10 лет.  </w:t>
      </w:r>
    </w:p>
    <w:p w:rsidR="002737E8" w:rsidRDefault="002737E8" w:rsidP="002737E8">
      <w:pPr>
        <w:pStyle w:val="a3"/>
        <w:ind w:left="0" w:firstLineChars="703" w:firstLine="1835"/>
        <w:jc w:val="both"/>
      </w:pPr>
      <w:r>
        <w:rPr>
          <w:rStyle w:val="FontStyle25"/>
          <w:b/>
          <w:sz w:val="26"/>
          <w:szCs w:val="26"/>
        </w:rPr>
        <w:t>Не отказывайтесь от  прививок, будьте здоровы!</w:t>
      </w:r>
    </w:p>
    <w:p w:rsidR="002737E8" w:rsidRDefault="002737E8" w:rsidP="002737E8">
      <w:pPr>
        <w:widowControl w:val="0"/>
        <w:spacing w:line="276" w:lineRule="auto"/>
        <w:jc w:val="both"/>
        <w:rPr>
          <w:rFonts w:ascii="Times New Roman CYR" w:hAnsi="Times New Roman CYR" w:cs="Times New Roman CYR"/>
          <w:snapToGrid w:val="0"/>
          <w:sz w:val="26"/>
          <w:szCs w:val="26"/>
        </w:rPr>
      </w:pPr>
      <w:r>
        <w:rPr>
          <w:rFonts w:ascii="Times New Roman CYR" w:hAnsi="Times New Roman CYR" w:cs="Times New Roman CYR"/>
          <w:snapToGrid w:val="0"/>
          <w:sz w:val="26"/>
          <w:szCs w:val="26"/>
        </w:rPr>
        <w:t xml:space="preserve">    </w:t>
      </w:r>
    </w:p>
    <w:p w:rsidR="002737E8" w:rsidRDefault="002737E8" w:rsidP="002737E8">
      <w:pPr>
        <w:widowControl w:val="0"/>
        <w:rPr>
          <w:rFonts w:ascii="Times New Roman CYR" w:hAnsi="Times New Roman CYR" w:cs="Times New Roman CYR"/>
          <w:snapToGrid w:val="0"/>
        </w:rPr>
      </w:pPr>
    </w:p>
    <w:p w:rsidR="002737E8" w:rsidRDefault="002737E8" w:rsidP="002737E8">
      <w:pPr>
        <w:pStyle w:val="31"/>
        <w:spacing w:line="276" w:lineRule="auto"/>
        <w:rPr>
          <w:sz w:val="26"/>
          <w:szCs w:val="26"/>
        </w:rPr>
      </w:pPr>
    </w:p>
    <w:p w:rsidR="00F650F1" w:rsidRDefault="00F650F1"/>
    <w:sectPr w:rsidR="00F650F1" w:rsidSect="00F6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37E8"/>
    <w:rsid w:val="002737E8"/>
    <w:rsid w:val="007F30BF"/>
    <w:rsid w:val="00C26E75"/>
    <w:rsid w:val="00DB6D3C"/>
    <w:rsid w:val="00F6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7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rsid w:val="002737E8"/>
    <w:pPr>
      <w:widowControl w:val="0"/>
      <w:autoSpaceDE w:val="0"/>
      <w:autoSpaceDN w:val="0"/>
      <w:adjustRightInd w:val="0"/>
      <w:spacing w:line="324" w:lineRule="exact"/>
      <w:ind w:firstLine="698"/>
      <w:jc w:val="both"/>
    </w:pPr>
    <w:rPr>
      <w:sz w:val="24"/>
      <w:szCs w:val="24"/>
    </w:rPr>
  </w:style>
  <w:style w:type="paragraph" w:customStyle="1" w:styleId="31">
    <w:name w:val="Основной текст 31"/>
    <w:basedOn w:val="a"/>
    <w:rsid w:val="002737E8"/>
    <w:pPr>
      <w:suppressAutoHyphens/>
      <w:jc w:val="both"/>
    </w:pPr>
    <w:rPr>
      <w:sz w:val="24"/>
      <w:lang w:eastAsia="ar-SA"/>
    </w:rPr>
  </w:style>
  <w:style w:type="character" w:customStyle="1" w:styleId="FontStyle25">
    <w:name w:val="Font Style25"/>
    <w:uiPriority w:val="99"/>
    <w:rsid w:val="002737E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3</cp:revision>
  <dcterms:created xsi:type="dcterms:W3CDTF">2019-01-11T09:57:00Z</dcterms:created>
  <dcterms:modified xsi:type="dcterms:W3CDTF">2019-01-11T09:57:00Z</dcterms:modified>
</cp:coreProperties>
</file>