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6D" w:rsidRPr="007F3630" w:rsidRDefault="008E6C6D" w:rsidP="008E6C6D">
      <w:pPr>
        <w:spacing w:line="276" w:lineRule="auto"/>
        <w:jc w:val="right"/>
        <w:rPr>
          <w:sz w:val="24"/>
          <w:szCs w:val="24"/>
        </w:rPr>
      </w:pPr>
      <w:r w:rsidRPr="007F3630">
        <w:rPr>
          <w:sz w:val="24"/>
          <w:szCs w:val="24"/>
        </w:rPr>
        <w:t>Приложение 1</w:t>
      </w:r>
    </w:p>
    <w:p w:rsidR="008E6C6D" w:rsidRPr="007F3630" w:rsidRDefault="008E6C6D" w:rsidP="008E6C6D">
      <w:pPr>
        <w:spacing w:line="276" w:lineRule="auto"/>
        <w:jc w:val="right"/>
        <w:rPr>
          <w:sz w:val="24"/>
          <w:szCs w:val="24"/>
        </w:rPr>
      </w:pPr>
    </w:p>
    <w:p w:rsidR="002D4022" w:rsidRPr="007F3630" w:rsidRDefault="002D4022" w:rsidP="002D4022">
      <w:pPr>
        <w:spacing w:line="276" w:lineRule="auto"/>
        <w:jc w:val="center"/>
        <w:rPr>
          <w:sz w:val="24"/>
          <w:szCs w:val="24"/>
        </w:rPr>
      </w:pPr>
      <w:r w:rsidRPr="007F3630">
        <w:rPr>
          <w:sz w:val="24"/>
          <w:szCs w:val="24"/>
        </w:rPr>
        <w:t>Перечень услуг, предоставление которых организуется в Многофункциональный центр предоставления государственных и муниципальных услуг Республики Карелия</w:t>
      </w:r>
      <w:r w:rsidR="00974AEE" w:rsidRPr="007F3630">
        <w:rPr>
          <w:sz w:val="24"/>
          <w:szCs w:val="24"/>
        </w:rPr>
        <w:t>,  в период с 13</w:t>
      </w:r>
      <w:r w:rsidR="0041697B" w:rsidRPr="007F3630">
        <w:rPr>
          <w:sz w:val="24"/>
          <w:szCs w:val="24"/>
        </w:rPr>
        <w:t xml:space="preserve"> </w:t>
      </w:r>
      <w:bookmarkStart w:id="0" w:name="_GoBack"/>
      <w:bookmarkEnd w:id="0"/>
      <w:r w:rsidR="0041697B" w:rsidRPr="007F3630">
        <w:rPr>
          <w:sz w:val="24"/>
          <w:szCs w:val="24"/>
        </w:rPr>
        <w:t>апреля</w:t>
      </w:r>
      <w:r w:rsidR="00974AEE" w:rsidRPr="007F3630">
        <w:rPr>
          <w:sz w:val="24"/>
          <w:szCs w:val="24"/>
        </w:rPr>
        <w:t xml:space="preserve"> по </w:t>
      </w:r>
      <w:r w:rsidR="0041697B" w:rsidRPr="007F3630">
        <w:rPr>
          <w:sz w:val="24"/>
          <w:szCs w:val="24"/>
        </w:rPr>
        <w:t>1</w:t>
      </w:r>
      <w:r w:rsidR="00974AEE" w:rsidRPr="007F3630">
        <w:rPr>
          <w:sz w:val="24"/>
          <w:szCs w:val="24"/>
        </w:rPr>
        <w:t>3</w:t>
      </w:r>
      <w:r w:rsidRPr="007F3630">
        <w:rPr>
          <w:sz w:val="24"/>
          <w:szCs w:val="24"/>
        </w:rPr>
        <w:t xml:space="preserve"> </w:t>
      </w:r>
      <w:r w:rsidR="0041697B" w:rsidRPr="007F3630">
        <w:rPr>
          <w:sz w:val="24"/>
          <w:szCs w:val="24"/>
        </w:rPr>
        <w:t>м</w:t>
      </w:r>
      <w:r w:rsidRPr="007F3630">
        <w:rPr>
          <w:sz w:val="24"/>
          <w:szCs w:val="24"/>
        </w:rPr>
        <w:t>а</w:t>
      </w:r>
      <w:r w:rsidR="0041697B" w:rsidRPr="007F3630">
        <w:rPr>
          <w:sz w:val="24"/>
          <w:szCs w:val="24"/>
        </w:rPr>
        <w:t>я</w:t>
      </w:r>
      <w:r w:rsidRPr="007F3630">
        <w:rPr>
          <w:sz w:val="24"/>
          <w:szCs w:val="24"/>
        </w:rPr>
        <w:t xml:space="preserve"> 2020 года.</w:t>
      </w:r>
    </w:p>
    <w:p w:rsidR="002D4022" w:rsidRPr="007F3630" w:rsidRDefault="002D4022" w:rsidP="002D4022">
      <w:pPr>
        <w:spacing w:line="276" w:lineRule="auto"/>
        <w:jc w:val="center"/>
        <w:rPr>
          <w:sz w:val="24"/>
          <w:szCs w:val="24"/>
        </w:rPr>
      </w:pPr>
    </w:p>
    <w:tbl>
      <w:tblPr>
        <w:tblW w:w="9480" w:type="dxa"/>
        <w:tblInd w:w="93" w:type="dxa"/>
        <w:tblLook w:val="04A0"/>
      </w:tblPr>
      <w:tblGrid>
        <w:gridCol w:w="820"/>
        <w:gridCol w:w="8660"/>
      </w:tblGrid>
      <w:tr w:rsidR="002D4022" w:rsidRPr="007F3630" w:rsidTr="00EA1A7C">
        <w:trPr>
          <w:trHeight w:val="91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022" w:rsidRPr="007F3630" w:rsidRDefault="002D4022" w:rsidP="00EA1A7C">
            <w:pPr>
              <w:jc w:val="center"/>
              <w:rPr>
                <w:b/>
                <w:bCs/>
                <w:color w:val="000000"/>
                <w:sz w:val="24"/>
                <w:szCs w:val="24"/>
              </w:rPr>
            </w:pPr>
            <w:r w:rsidRPr="007F3630">
              <w:rPr>
                <w:b/>
                <w:bCs/>
                <w:color w:val="000000"/>
                <w:sz w:val="24"/>
                <w:szCs w:val="24"/>
              </w:rPr>
              <w:t>№</w:t>
            </w:r>
          </w:p>
        </w:tc>
        <w:tc>
          <w:tcPr>
            <w:tcW w:w="8660" w:type="dxa"/>
            <w:tcBorders>
              <w:top w:val="single" w:sz="4" w:space="0" w:color="auto"/>
              <w:left w:val="nil"/>
              <w:bottom w:val="single" w:sz="4" w:space="0" w:color="auto"/>
              <w:right w:val="single" w:sz="4" w:space="0" w:color="auto"/>
            </w:tcBorders>
            <w:shd w:val="clear" w:color="auto" w:fill="auto"/>
            <w:vAlign w:val="center"/>
            <w:hideMark/>
          </w:tcPr>
          <w:p w:rsidR="002D4022" w:rsidRPr="007F3630" w:rsidRDefault="002D4022" w:rsidP="00EA1A7C">
            <w:pPr>
              <w:jc w:val="center"/>
              <w:rPr>
                <w:b/>
                <w:bCs/>
                <w:sz w:val="24"/>
                <w:szCs w:val="24"/>
              </w:rPr>
            </w:pPr>
            <w:r w:rsidRPr="007F3630">
              <w:rPr>
                <w:b/>
                <w:bCs/>
                <w:sz w:val="24"/>
                <w:szCs w:val="24"/>
              </w:rPr>
              <w:t>Наименование государственной/ муниципальной услуги</w:t>
            </w:r>
          </w:p>
        </w:tc>
      </w:tr>
      <w:tr w:rsidR="002D4022" w:rsidRPr="007F3630" w:rsidTr="00EA1A7C">
        <w:trPr>
          <w:trHeight w:val="89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tc>
      </w:tr>
      <w:tr w:rsidR="002D4022" w:rsidRPr="007F3630" w:rsidTr="00EA1A7C">
        <w:trPr>
          <w:trHeight w:val="70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Государственная услуга по предоставлению сведений, содержащихся в Едином государственном реестре недвижимости.</w:t>
            </w:r>
          </w:p>
        </w:tc>
      </w:tr>
      <w:tr w:rsidR="002D4022" w:rsidRPr="007F3630" w:rsidTr="00EA1A7C">
        <w:trPr>
          <w:trHeight w:val="111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r w:rsidRPr="007F3630">
              <w:rPr>
                <w:sz w:val="24"/>
                <w:szCs w:val="24"/>
              </w:rPr>
              <w:br/>
              <w:t>- Заявление о выборе инвестиционного портфеля (управляющей компании).</w:t>
            </w:r>
          </w:p>
        </w:tc>
      </w:tr>
      <w:tr w:rsidR="002D4022" w:rsidRPr="007F3630" w:rsidTr="00EA1A7C">
        <w:trPr>
          <w:trHeight w:val="481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spacing w:after="240"/>
              <w:rPr>
                <w:sz w:val="24"/>
                <w:szCs w:val="24"/>
              </w:rPr>
            </w:pPr>
            <w:r w:rsidRPr="007F3630">
              <w:rPr>
                <w:sz w:val="24"/>
                <w:szCs w:val="24"/>
              </w:rPr>
              <w:t>Выплата страховых пенсий, накопительной пенсии и пенсий по государственному пенсионному обеспечению:- Заявление об изменении номера счета в кредитной организации;</w:t>
            </w:r>
            <w:r w:rsidRPr="007F3630">
              <w:rPr>
                <w:sz w:val="24"/>
                <w:szCs w:val="24"/>
              </w:rPr>
              <w:br/>
              <w:t>- Заявление о доставке пенсии;</w:t>
            </w:r>
            <w:r w:rsidRPr="007F3630">
              <w:rPr>
                <w:sz w:val="24"/>
                <w:szCs w:val="24"/>
              </w:rPr>
              <w:br/>
              <w:t>- Заявление о запросе выплатного (пенсионного) дела;</w:t>
            </w:r>
            <w:r w:rsidRPr="007F3630">
              <w:rPr>
                <w:sz w:val="24"/>
                <w:szCs w:val="24"/>
              </w:rPr>
              <w:br/>
              <w:t>- Заявление о перечислении пенсии в полном объеме или определенной части этой пенсии в счет установленной платы за предоставляемые социальные услуги в стационарной форме социального обслуживания;</w:t>
            </w:r>
            <w:r w:rsidRPr="007F3630">
              <w:rPr>
                <w:sz w:val="24"/>
                <w:szCs w:val="24"/>
              </w:rPr>
              <w:br/>
              <w:t>- Заявление о факте осуществления (прекращения) работы и (или</w:t>
            </w:r>
            <w:proofErr w:type="gramStart"/>
            <w:r w:rsidRPr="007F3630">
              <w:rPr>
                <w:sz w:val="24"/>
                <w:szCs w:val="24"/>
              </w:rPr>
              <w:t>)и</w:t>
            </w:r>
            <w:proofErr w:type="gramEnd"/>
            <w:r w:rsidRPr="007F3630">
              <w:rPr>
                <w:sz w:val="24"/>
                <w:szCs w:val="24"/>
              </w:rPr>
              <w:t>ной деятельности;</w:t>
            </w:r>
            <w:r w:rsidRPr="007F3630">
              <w:rPr>
                <w:sz w:val="24"/>
                <w:szCs w:val="24"/>
              </w:rPr>
              <w:br/>
              <w:t xml:space="preserve">- Заявление о возобновлении выплаты пенсии; </w:t>
            </w:r>
            <w:r w:rsidRPr="007F3630">
              <w:rPr>
                <w:sz w:val="24"/>
                <w:szCs w:val="24"/>
              </w:rPr>
              <w:br/>
              <w:t xml:space="preserve">- Заявление о прекращении выплаты пенсии; </w:t>
            </w:r>
            <w:r w:rsidRPr="007F3630">
              <w:rPr>
                <w:sz w:val="24"/>
                <w:szCs w:val="24"/>
              </w:rPr>
              <w:br/>
              <w:t xml:space="preserve">- Заявление о восстановлении выплаты пенсии; </w:t>
            </w:r>
            <w:r w:rsidRPr="007F3630">
              <w:rPr>
                <w:sz w:val="24"/>
                <w:szCs w:val="24"/>
              </w:rPr>
              <w:br/>
              <w:t xml:space="preserve">- Заявление об изменении персональных данных; </w:t>
            </w:r>
            <w:r w:rsidRPr="007F3630">
              <w:rPr>
                <w:sz w:val="24"/>
                <w:szCs w:val="24"/>
              </w:rPr>
              <w:br/>
              <w:t xml:space="preserve">- Заявление о добровольном возмещении излишне полученных сумм пенсии; </w:t>
            </w:r>
            <w:r w:rsidRPr="007F3630">
              <w:rPr>
                <w:sz w:val="24"/>
                <w:szCs w:val="24"/>
              </w:rPr>
              <w:br/>
              <w:t xml:space="preserve">- Заявление о выплате начисленных сумм пенсии, причитавшихся пенсионеру и оставшихся не полученными в связи с его смертью. </w:t>
            </w:r>
          </w:p>
        </w:tc>
      </w:tr>
      <w:tr w:rsidR="002D4022" w:rsidRPr="007F3630" w:rsidTr="00EA1A7C">
        <w:trPr>
          <w:trHeight w:val="59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Осуществление в установленном порядке выдачи выписок из реестра федерального имущества.</w:t>
            </w:r>
          </w:p>
        </w:tc>
      </w:tr>
      <w:tr w:rsidR="002D4022" w:rsidRPr="007F3630" w:rsidTr="00EA1A7C">
        <w:trPr>
          <w:trHeight w:val="84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r>
      <w:tr w:rsidR="002D4022" w:rsidRPr="007F3630" w:rsidTr="00EA1A7C">
        <w:trPr>
          <w:trHeight w:val="195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Государственная услуга по приему и учету уведомлений о начале осуществления юридическими лицами и индивидуальными предпринимателями деятельности по производству первичных средств пожаротушения, мобильных средств пожаротушения, установок пожаротушения, средств пожарной автоматики, пожарного оборудования, средств индивидуальной защиты и спасания людей при пожаре, пожарного инструмента, средств пожарной сигнализации, связи и оповещения.</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r>
      <w:tr w:rsidR="002D4022" w:rsidRPr="007F3630" w:rsidTr="00EA1A7C">
        <w:trPr>
          <w:trHeight w:val="144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proofErr w:type="gramStart"/>
            <w:r w:rsidRPr="007F3630">
              <w:rPr>
                <w:sz w:val="24"/>
                <w:szCs w:val="24"/>
              </w:rPr>
              <w:t>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tc>
      </w:tr>
      <w:tr w:rsidR="002D4022" w:rsidRPr="007F3630" w:rsidTr="00EA1A7C">
        <w:trPr>
          <w:trHeight w:val="169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Восстановление пароля пользователей ЕСИА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Подтверждение кодов регистрации ЕСИА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Удаление учетной записи ЕСИА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Регистрация пользователя ЕСИА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Поиск учетной записи ЕСИА</w:t>
            </w:r>
          </w:p>
        </w:tc>
      </w:tr>
      <w:tr w:rsidR="002D4022" w:rsidRPr="007F3630" w:rsidTr="00EA1A7C">
        <w:trPr>
          <w:trHeight w:val="5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Оформление и выдача удостоверения (дубликата удостоверения) ветерана Великой Отечественной войны</w:t>
            </w:r>
          </w:p>
        </w:tc>
      </w:tr>
      <w:tr w:rsidR="002D4022" w:rsidRPr="007F3630" w:rsidTr="00EA1A7C">
        <w:trPr>
          <w:trHeight w:val="82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Оформление и выдача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w:t>
            </w:r>
          </w:p>
        </w:tc>
      </w:tr>
      <w:tr w:rsidR="002D4022" w:rsidRPr="007F3630" w:rsidTr="00EA1A7C">
        <w:trPr>
          <w:trHeight w:val="140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Оформление и выдача удостоверения (дубликата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r>
      <w:tr w:rsidR="002D4022" w:rsidRPr="007F3630" w:rsidTr="00EA1A7C">
        <w:trPr>
          <w:trHeight w:val="55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Оформление и выдача гражданам удостоверения (дубликата удостоверения) участника ликвидации последствий катастрофы на Чернобыльской АЭС</w:t>
            </w:r>
          </w:p>
        </w:tc>
      </w:tr>
      <w:tr w:rsidR="002D4022" w:rsidRPr="007F3630" w:rsidTr="00EA1A7C">
        <w:trPr>
          <w:trHeight w:val="84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Оформление и выдача специальных удостоверений (дубликатов удостоверений) единого образца гражданам, подвергшимся воздействию радиации вследствие катастрофы на Чернобыльской АЭС</w:t>
            </w:r>
          </w:p>
        </w:tc>
      </w:tr>
      <w:tr w:rsidR="002D4022" w:rsidRPr="007F3630" w:rsidTr="00EA1A7C">
        <w:trPr>
          <w:trHeight w:val="126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единовременного пособия женщинам, не подлежащим обязательному социальному страхованию, на случай временной нетрудоспособности и в связи с материнством, вставшим на учет в медицинских учреждениях в ранние сроки беременности</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Оказание государственной социальной помощи в форме возмещения расходов стоимости проезда беременным женщинам к месту обследования (</w:t>
            </w:r>
            <w:proofErr w:type="spellStart"/>
            <w:r w:rsidRPr="007F3630">
              <w:rPr>
                <w:sz w:val="24"/>
                <w:szCs w:val="24"/>
              </w:rPr>
              <w:t>родоразрешения</w:t>
            </w:r>
            <w:proofErr w:type="spellEnd"/>
            <w:r w:rsidRPr="007F3630">
              <w:rPr>
                <w:sz w:val="24"/>
                <w:szCs w:val="24"/>
              </w:rPr>
              <w:t>) и обратно</w:t>
            </w:r>
          </w:p>
        </w:tc>
      </w:tr>
      <w:tr w:rsidR="002D4022" w:rsidRPr="007F3630" w:rsidTr="00EA1A7C">
        <w:trPr>
          <w:trHeight w:val="32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Предоставление единовременного пособия при рождении ребенка</w:t>
            </w:r>
          </w:p>
        </w:tc>
      </w:tr>
      <w:tr w:rsidR="002D4022" w:rsidRPr="007F3630" w:rsidTr="00EA1A7C">
        <w:trPr>
          <w:trHeight w:val="125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единовременного пособия при рождении ребёнка, выплачиваемого дополнительно к единовременному пособию при рождении ребенка, предусмотренному Федеральным законом от 19 мая 1995 года № 81-ФЗ «О государственных пособиях гражданам, имеющим детей»</w:t>
            </w:r>
          </w:p>
        </w:tc>
      </w:tr>
      <w:tr w:rsidR="002D4022" w:rsidRPr="007F3630" w:rsidTr="00EA1A7C">
        <w:trPr>
          <w:trHeight w:val="27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пособия по беременности и родам</w:t>
            </w:r>
          </w:p>
        </w:tc>
      </w:tr>
      <w:tr w:rsidR="002D4022" w:rsidRPr="007F3630" w:rsidTr="00EA1A7C">
        <w:trPr>
          <w:trHeight w:val="27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ежемесячного пособия по уходу за ребенком</w:t>
            </w:r>
          </w:p>
        </w:tc>
      </w:tr>
      <w:tr w:rsidR="002D4022" w:rsidRPr="007F3630" w:rsidTr="00EA1A7C">
        <w:trPr>
          <w:trHeight w:val="28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Предоставление пособия на ребенка</w:t>
            </w:r>
          </w:p>
        </w:tc>
      </w:tr>
      <w:tr w:rsidR="002D4022" w:rsidRPr="007F3630" w:rsidTr="00EA1A7C">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Выдача многодетным семьям удостоверения "Многодетная семья" </w:t>
            </w:r>
          </w:p>
        </w:tc>
      </w:tr>
      <w:tr w:rsidR="002D4022" w:rsidRPr="007F3630" w:rsidTr="00EA1A7C">
        <w:trPr>
          <w:trHeight w:val="54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Выплата регионального единовременного пособия при усыновлении (удочерении)</w:t>
            </w:r>
          </w:p>
        </w:tc>
      </w:tr>
      <w:tr w:rsidR="002D4022" w:rsidRPr="007F3630" w:rsidTr="00EA1A7C">
        <w:trPr>
          <w:trHeight w:val="62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единовременного пособия при всех формах устройства детей, лишенных родительского попечения, на воспитание в семью</w:t>
            </w:r>
          </w:p>
        </w:tc>
      </w:tr>
      <w:tr w:rsidR="002D4022" w:rsidRPr="007F3630" w:rsidTr="00EA1A7C">
        <w:trPr>
          <w:trHeight w:val="61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ежегодной компенсационной выплаты на приобретение школьных принадлежностей для детей из многодетных семей</w:t>
            </w:r>
          </w:p>
        </w:tc>
      </w:tr>
      <w:tr w:rsidR="002D4022" w:rsidRPr="007F3630" w:rsidTr="00EA1A7C">
        <w:trPr>
          <w:trHeight w:val="41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Присвоение звания «Ветеран труда»</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Присвоение звания «Ветеран труда Республики Карелия»</w:t>
            </w:r>
          </w:p>
        </w:tc>
      </w:tr>
      <w:tr w:rsidR="002D4022" w:rsidRPr="007F3630" w:rsidTr="00EA1A7C">
        <w:trPr>
          <w:trHeight w:val="83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гражданам справки, подтверждающий среднедушевой доход семьи и доход одиноко проживающего гражданина ниже величины прожиточного минимума</w:t>
            </w:r>
          </w:p>
        </w:tc>
      </w:tr>
      <w:tr w:rsidR="002D4022" w:rsidRPr="007F3630" w:rsidTr="00EA1A7C">
        <w:trPr>
          <w:trHeight w:val="42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субсидий на оплату жилого помещения и коммунальных услуг</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мер социальной поддержки по оплате жилого помещения и коммунальных услуг отдельным категориям граждан в соответствии с федеральным законодательством и законодательством Республики Карелия</w:t>
            </w:r>
          </w:p>
        </w:tc>
      </w:tr>
      <w:tr w:rsidR="002D4022" w:rsidRPr="007F3630" w:rsidTr="00EA1A7C">
        <w:trPr>
          <w:trHeight w:val="115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денежной выплаты, установленной Законом Республики Карелия от 17 декабря 2004 года № 827-ЗРК «О социальной поддержке отдельных категорий граждан и признании утратившими силу некоторых законодательных актов Республики Карелия»</w:t>
            </w:r>
          </w:p>
        </w:tc>
      </w:tr>
      <w:tr w:rsidR="002D4022" w:rsidRPr="007F3630" w:rsidTr="00EA1A7C">
        <w:trPr>
          <w:trHeight w:val="33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Оказание единовременной материальной помощи</w:t>
            </w:r>
          </w:p>
        </w:tc>
      </w:tr>
      <w:tr w:rsidR="002D4022" w:rsidRPr="007F3630" w:rsidTr="00EA1A7C">
        <w:trPr>
          <w:trHeight w:val="64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ежегодного санаторно-курортного лечения на территории Российской Федерации родителям погибших (умерших) военнослужащих </w:t>
            </w:r>
          </w:p>
        </w:tc>
      </w:tr>
      <w:tr w:rsidR="002D4022" w:rsidRPr="007F3630" w:rsidTr="00EA1A7C">
        <w:trPr>
          <w:trHeight w:val="84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w:t>
            </w:r>
          </w:p>
        </w:tc>
      </w:tr>
      <w:tr w:rsidR="002D4022" w:rsidRPr="007F3630" w:rsidTr="00EA1A7C">
        <w:trPr>
          <w:trHeight w:val="68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дополнительного ежемесячного материального обеспечения гражданам, имеющим особые заслуги перед Республикой Карелия</w:t>
            </w:r>
          </w:p>
        </w:tc>
      </w:tr>
      <w:tr w:rsidR="002D4022" w:rsidRPr="007F3630" w:rsidTr="00EA1A7C">
        <w:trPr>
          <w:trHeight w:val="56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ежегодной денежной выплаты лицам, награжденным нагрудным знаком «Почетный донор России» («Почетный донор СССР»)</w:t>
            </w:r>
          </w:p>
        </w:tc>
      </w:tr>
      <w:tr w:rsidR="002D4022" w:rsidRPr="007F3630" w:rsidTr="00EA1A7C">
        <w:trPr>
          <w:trHeight w:val="168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денежной компенсации в соответствии с постановлением Правительства Российской Федерации от 22 февраля 2012 года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tc>
      </w:tr>
      <w:tr w:rsidR="002D4022" w:rsidRPr="007F3630" w:rsidTr="00EA1A7C">
        <w:trPr>
          <w:trHeight w:val="169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7F3630">
              <w:rPr>
                <w:sz w:val="24"/>
                <w:szCs w:val="24"/>
              </w:rPr>
              <w:t>кремированием</w:t>
            </w:r>
            <w:proofErr w:type="spellEnd"/>
            <w:r w:rsidRPr="007F3630">
              <w:rPr>
                <w:sz w:val="24"/>
                <w:szCs w:val="24"/>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w:t>
            </w:r>
          </w:p>
        </w:tc>
      </w:tr>
      <w:tr w:rsidR="002D4022" w:rsidRPr="007F3630" w:rsidTr="00EA1A7C">
        <w:trPr>
          <w:trHeight w:val="56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единовременного пособия беременной жене военнослужащего, проходящего военную службу по призыву</w:t>
            </w:r>
          </w:p>
        </w:tc>
      </w:tr>
      <w:tr w:rsidR="002D4022" w:rsidRPr="007F3630" w:rsidTr="00EA1A7C">
        <w:trPr>
          <w:trHeight w:val="55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Назначение и выплата ежемесячного пособия на ребенка военнослужащего, проходящего военную службу по призыву</w:t>
            </w:r>
          </w:p>
        </w:tc>
      </w:tr>
      <w:tr w:rsidR="002D4022" w:rsidRPr="007F3630" w:rsidTr="00EA1A7C">
        <w:trPr>
          <w:trHeight w:val="141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tc>
      </w:tr>
      <w:tr w:rsidR="002D4022" w:rsidRPr="007F3630" w:rsidTr="00EA1A7C">
        <w:trPr>
          <w:trHeight w:val="140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денежной компенсации на питание детей в детских дошкольных учреждениях (специализированных детских учреждениях лечебного и санаторного типа), а также обучающихся в общеобразовательных учреждениях, учреждениях начального профессионального и среднего профессионального образования</w:t>
            </w:r>
          </w:p>
        </w:tc>
      </w:tr>
      <w:tr w:rsidR="002D4022" w:rsidRPr="007F3630" w:rsidTr="00EA1A7C">
        <w:trPr>
          <w:trHeight w:val="84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w:t>
            </w:r>
          </w:p>
        </w:tc>
      </w:tr>
      <w:tr w:rsidR="002D4022" w:rsidRPr="007F3630" w:rsidTr="00EA1A7C">
        <w:trPr>
          <w:trHeight w:val="112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гражданам, эвакуированным из зоны отчуждения  и переселенным (переселяемым) из зоны отселения, единовременного пособия в связи переездом на новое место жительства и компенсации стоимости проезда, а также расходов по перевозке имущества</w:t>
            </w:r>
          </w:p>
        </w:tc>
      </w:tr>
      <w:tr w:rsidR="002D4022" w:rsidRPr="007F3630" w:rsidTr="00EA1A7C">
        <w:trPr>
          <w:trHeight w:val="54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ежегодной компенсации за вред, нанесенный здоровью вследствие чернобыльской катастрофы </w:t>
            </w:r>
          </w:p>
        </w:tc>
      </w:tr>
      <w:tr w:rsidR="002D4022" w:rsidRPr="007F3630" w:rsidTr="00EA1A7C">
        <w:trPr>
          <w:trHeight w:val="56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единовременной компенсации за вред, нанесенный здоровью вследствие чернобыльской катастрофы</w:t>
            </w:r>
          </w:p>
        </w:tc>
      </w:tr>
      <w:tr w:rsidR="002D4022" w:rsidRPr="007F3630" w:rsidTr="00EA1A7C">
        <w:trPr>
          <w:trHeight w:val="26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ежегодной компенсации на оздоровление</w:t>
            </w:r>
          </w:p>
        </w:tc>
      </w:tr>
      <w:tr w:rsidR="002D4022" w:rsidRPr="007F3630" w:rsidTr="00EA1A7C">
        <w:trPr>
          <w:trHeight w:val="53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единовременной компенсации семьям, потерявшим кормильца вследствие чернобыльской катастрофы, родителям погибшего</w:t>
            </w:r>
          </w:p>
        </w:tc>
      </w:tr>
      <w:tr w:rsidR="002D4022" w:rsidRPr="007F3630" w:rsidTr="00EA1A7C">
        <w:trPr>
          <w:trHeight w:val="56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компенсации семьям за потерю кормильца, участвовавшего в ликвидации последствий катастрофы на Чернобыльской АЭС</w:t>
            </w:r>
          </w:p>
        </w:tc>
      </w:tr>
      <w:tr w:rsidR="002D4022" w:rsidRPr="007F3630" w:rsidTr="00EA1A7C">
        <w:trPr>
          <w:trHeight w:val="55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ежегодной компенсации детям, потерявшим кормильца, участвовавшего в ликвидации последствий катастрофы на Чернобыльской АЭС</w:t>
            </w:r>
          </w:p>
        </w:tc>
      </w:tr>
      <w:tr w:rsidR="002D4022" w:rsidRPr="007F3630" w:rsidTr="00EA1A7C">
        <w:trPr>
          <w:trHeight w:val="83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Оплата дополнительного оплачиваемого отпуска, полученного гражданами, подвергшимися воздействию радиации вследствие катастрофы на Чернобыльской АЭС</w:t>
            </w:r>
          </w:p>
        </w:tc>
      </w:tr>
      <w:tr w:rsidR="002D4022" w:rsidRPr="007F3630" w:rsidTr="00EA1A7C">
        <w:trPr>
          <w:trHeight w:val="112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w:t>
            </w:r>
          </w:p>
        </w:tc>
      </w:tr>
      <w:tr w:rsidR="002D4022" w:rsidRPr="007F3630" w:rsidTr="00EA1A7C">
        <w:trPr>
          <w:trHeight w:val="139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мер социальной поддержки по сохранению среднего заработка на период обучения новым профессиям и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w:t>
            </w:r>
          </w:p>
        </w:tc>
      </w:tr>
      <w:tr w:rsidR="002D4022" w:rsidRPr="007F3630" w:rsidTr="00EA1A7C">
        <w:trPr>
          <w:trHeight w:val="85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Оплата дополнительного оплачиваемого отпуска гражданам, подвергшимся радиационному воздействию вследствие ядерных испытаний на Семипалатинском полигоне</w:t>
            </w:r>
          </w:p>
        </w:tc>
      </w:tr>
      <w:tr w:rsidR="002D4022" w:rsidRPr="007F3630" w:rsidTr="00EA1A7C">
        <w:trPr>
          <w:trHeight w:val="110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Выплата ежемесячной денежной компенсации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tc>
      </w:tr>
      <w:tr w:rsidR="002D4022" w:rsidRPr="007F3630" w:rsidTr="00EA1A7C">
        <w:trPr>
          <w:trHeight w:val="55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ежемесячной выплаты в связи с рождением (усыновлением) первого ребенка</w:t>
            </w:r>
          </w:p>
        </w:tc>
      </w:tr>
      <w:tr w:rsidR="002D4022" w:rsidRPr="007F3630" w:rsidTr="00EA1A7C">
        <w:trPr>
          <w:trHeight w:val="41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Установление региональной социальной доплаты к пенсии.</w:t>
            </w:r>
          </w:p>
        </w:tc>
      </w:tr>
      <w:tr w:rsidR="002D4022" w:rsidRPr="007F3630" w:rsidTr="00EA1A7C">
        <w:trPr>
          <w:trHeight w:val="126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Организация исполнения запросов российских и иностранных граждан, а также лиц без гражданства, связанных с реализацией их законных прав и свобод, проставление штампа </w:t>
            </w:r>
            <w:proofErr w:type="spellStart"/>
            <w:r w:rsidRPr="007F3630">
              <w:rPr>
                <w:sz w:val="24"/>
                <w:szCs w:val="24"/>
              </w:rPr>
              <w:t>апостиль</w:t>
            </w:r>
            <w:proofErr w:type="spellEnd"/>
            <w:r w:rsidRPr="007F3630">
              <w:rPr>
                <w:sz w:val="24"/>
                <w:szCs w:val="24"/>
              </w:rPr>
              <w:t xml:space="preserve"> на документах, подлежащих направлению в иностранные государства.</w:t>
            </w:r>
          </w:p>
        </w:tc>
      </w:tr>
      <w:tr w:rsidR="002D4022" w:rsidRPr="007F3630" w:rsidTr="00EA1A7C">
        <w:trPr>
          <w:trHeight w:val="82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Уведомительная регистрация соглашений в сфере труда, заключенных в Республике Карелия</w:t>
            </w:r>
          </w:p>
        </w:tc>
      </w:tr>
      <w:tr w:rsidR="002D4022" w:rsidRPr="007F3630" w:rsidTr="00EA1A7C">
        <w:trPr>
          <w:trHeight w:val="66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Содействие в урегулировании коллективных трудовых споров на территории Республики Карелия</w:t>
            </w:r>
          </w:p>
        </w:tc>
      </w:tr>
      <w:tr w:rsidR="002D4022" w:rsidRPr="007F3630" w:rsidTr="00EA1A7C">
        <w:trPr>
          <w:trHeight w:val="72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Осуществление государственной экспертизы условий труда</w:t>
            </w:r>
          </w:p>
        </w:tc>
      </w:tr>
      <w:tr w:rsidR="002D4022" w:rsidRPr="007F3630" w:rsidTr="00EA1A7C">
        <w:trPr>
          <w:trHeight w:val="88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разрешения на выполнение работ по геологическому изучению недр на землях лесного фонда без предоставления лесного участка.</w:t>
            </w:r>
          </w:p>
        </w:tc>
      </w:tr>
      <w:tr w:rsidR="002D4022" w:rsidRPr="007F3630" w:rsidTr="00EA1A7C">
        <w:trPr>
          <w:trHeight w:val="84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Прием лесных деклараций и отчетов об использовании лесов от граждан, юридических лиц, осуществляющих использование лесов</w:t>
            </w:r>
          </w:p>
        </w:tc>
      </w:tr>
      <w:tr w:rsidR="002D4022" w:rsidRPr="007F3630" w:rsidTr="00EA1A7C">
        <w:trPr>
          <w:trHeight w:val="58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Выдача и аннулирование охотничьих билетов единого федерального образца.</w:t>
            </w:r>
          </w:p>
        </w:tc>
      </w:tr>
      <w:tr w:rsidR="002D4022" w:rsidRPr="007F3630" w:rsidTr="00EA1A7C">
        <w:trPr>
          <w:trHeight w:val="157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выдачи указанным учреждениям лицензий на право подготовки трактористов и машинистов самоходных машин.</w:t>
            </w:r>
          </w:p>
        </w:tc>
      </w:tr>
      <w:tr w:rsidR="002D4022" w:rsidRPr="007F3630" w:rsidTr="00EA1A7C">
        <w:trPr>
          <w:trHeight w:val="63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сведений из регистра муниципальных нормативных правовых актов Республики Карелия.</w:t>
            </w:r>
          </w:p>
        </w:tc>
      </w:tr>
      <w:tr w:rsidR="002D4022" w:rsidRPr="007F3630" w:rsidTr="00EA1A7C">
        <w:trPr>
          <w:trHeight w:val="55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разрешения на строительство в случаях, предусмотренных законодательством РФ.</w:t>
            </w:r>
          </w:p>
        </w:tc>
      </w:tr>
      <w:tr w:rsidR="002D4022" w:rsidRPr="007F3630" w:rsidTr="00EA1A7C">
        <w:trPr>
          <w:trHeight w:val="70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разрешения на ввод объекта в эксплуатацию, в случаях, предусмотренных законодательством РФ.</w:t>
            </w:r>
          </w:p>
        </w:tc>
      </w:tr>
      <w:tr w:rsidR="002D4022" w:rsidRPr="007F3630" w:rsidTr="00EA1A7C">
        <w:trPr>
          <w:trHeight w:val="67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Предварительное согласование предоставления земельного участка, находящегося в собственности Республики Карелия </w:t>
            </w:r>
          </w:p>
        </w:tc>
      </w:tr>
      <w:tr w:rsidR="002D4022" w:rsidRPr="007F3630" w:rsidTr="00EA1A7C">
        <w:trPr>
          <w:trHeight w:val="59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земельных участков, находящихся в собственности Республики Карелия, без проведения торгов</w:t>
            </w:r>
          </w:p>
        </w:tc>
      </w:tr>
      <w:tr w:rsidR="002D4022" w:rsidRPr="007F3630" w:rsidTr="00EA1A7C">
        <w:trPr>
          <w:trHeight w:val="55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земельных участков, находящихся в собственности Республики Карелия, на торгах</w:t>
            </w:r>
          </w:p>
        </w:tc>
      </w:tr>
      <w:tr w:rsidR="002D4022" w:rsidRPr="007F3630" w:rsidTr="00EA1A7C">
        <w:trPr>
          <w:trHeight w:val="55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Предварительное согласование предоставления земельного участка, собственность на который не разграничена. </w:t>
            </w:r>
          </w:p>
        </w:tc>
      </w:tr>
      <w:tr w:rsidR="002D4022" w:rsidRPr="007F3630" w:rsidTr="00EA1A7C">
        <w:trPr>
          <w:trHeight w:val="55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Предоставление земельных участков, государственная собственность на которые не разграничена, без проведения торгов </w:t>
            </w:r>
          </w:p>
        </w:tc>
      </w:tr>
      <w:tr w:rsidR="002D4022" w:rsidRPr="007F3630" w:rsidTr="00EA1A7C">
        <w:trPr>
          <w:trHeight w:val="55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земельных участков, государственная собственность на которые не разграничена, на торгах </w:t>
            </w:r>
          </w:p>
        </w:tc>
      </w:tr>
      <w:tr w:rsidR="002D4022" w:rsidRPr="007F3630" w:rsidTr="00EA1A7C">
        <w:trPr>
          <w:trHeight w:val="98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p>
        </w:tc>
      </w:tr>
      <w:tr w:rsidR="002D4022" w:rsidRPr="007F3630" w:rsidTr="00EA1A7C">
        <w:trPr>
          <w:trHeight w:val="140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2D4022" w:rsidRPr="007F3630" w:rsidTr="00EA1A7C">
        <w:trPr>
          <w:trHeight w:val="142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задания и разрешения на проведение работ по сохранению объектов культурного наследия регионального значения, выявленных объектов культурного наследия, согласование проектной документации на проведение работ по сохранению объектов культурного наследия регионального значения, выявленных объектов культурного наследия</w:t>
            </w:r>
          </w:p>
        </w:tc>
      </w:tr>
      <w:tr w:rsidR="002D4022" w:rsidRPr="007F3630" w:rsidTr="00EA1A7C">
        <w:trPr>
          <w:trHeight w:val="154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2D4022" w:rsidRPr="007F3630" w:rsidTr="00EA1A7C">
        <w:trPr>
          <w:trHeight w:val="1397"/>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2D4022" w:rsidRPr="007F3630" w:rsidTr="00EA1A7C">
        <w:trPr>
          <w:trHeight w:val="112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информации, содержащейся в документах, представляемых для включения объекта культурного наследия в единый государственный реестр объектов культурного наследия (памятников истории и культуры) Российской Федерации</w:t>
            </w:r>
          </w:p>
        </w:tc>
      </w:tr>
      <w:tr w:rsidR="002D4022" w:rsidRPr="007F3630" w:rsidTr="00EA1A7C">
        <w:trPr>
          <w:trHeight w:val="42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выписок из реестра муниципального имущества.</w:t>
            </w:r>
          </w:p>
        </w:tc>
      </w:tr>
      <w:tr w:rsidR="002D4022" w:rsidRPr="007F3630" w:rsidTr="00EA1A7C">
        <w:trPr>
          <w:trHeight w:val="42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градостроительных планов земельных участков.</w:t>
            </w:r>
          </w:p>
        </w:tc>
      </w:tr>
      <w:tr w:rsidR="002D4022" w:rsidRPr="007F3630" w:rsidTr="00EA1A7C">
        <w:trPr>
          <w:trHeight w:val="126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2D4022" w:rsidRPr="007F3630" w:rsidTr="00EA1A7C">
        <w:trPr>
          <w:trHeight w:val="69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документов о согласовании переустройства и (или) перепланировки жилого помещения.</w:t>
            </w:r>
          </w:p>
        </w:tc>
      </w:tr>
      <w:tr w:rsidR="002D4022" w:rsidRPr="007F3630" w:rsidTr="00EA1A7C">
        <w:trPr>
          <w:trHeight w:val="126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tc>
      </w:tr>
      <w:tr w:rsidR="002D4022" w:rsidRPr="007F3630" w:rsidTr="00EA1A7C">
        <w:trPr>
          <w:trHeight w:val="35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разрешений на установку и эксплуатацию рекламных конструкций.</w:t>
            </w:r>
          </w:p>
        </w:tc>
      </w:tr>
      <w:tr w:rsidR="002D4022" w:rsidRPr="007F3630" w:rsidTr="00EA1A7C">
        <w:trPr>
          <w:trHeight w:val="35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разрешения на строительство.</w:t>
            </w:r>
          </w:p>
        </w:tc>
      </w:tr>
      <w:tr w:rsidR="002D4022" w:rsidRPr="007F3630" w:rsidTr="00EA1A7C">
        <w:trPr>
          <w:trHeight w:val="68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Выдача решений о переводе жилого помещения в нежилое или нежилого помещения в жилое помещение.</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2D4022" w:rsidRPr="007F3630" w:rsidTr="00EA1A7C">
        <w:trPr>
          <w:trHeight w:val="84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2D4022" w:rsidRPr="007F3630" w:rsidTr="00EA1A7C">
        <w:trPr>
          <w:trHeight w:val="55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Предварительное согласование предоставления земельного участка, находящегося в муниципальной собственности.</w:t>
            </w:r>
          </w:p>
        </w:tc>
      </w:tr>
      <w:tr w:rsidR="002D4022" w:rsidRPr="007F3630" w:rsidTr="00EA1A7C">
        <w:trPr>
          <w:trHeight w:val="113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w:t>
            </w:r>
          </w:p>
        </w:tc>
      </w:tr>
      <w:tr w:rsidR="002D4022" w:rsidRPr="007F3630" w:rsidTr="00EA1A7C">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Предоставление земельных участков, находящихся в муниципальной собственности, на торгах.</w:t>
            </w:r>
          </w:p>
        </w:tc>
      </w:tr>
      <w:tr w:rsidR="002D4022" w:rsidRPr="007F3630" w:rsidTr="00EA1A7C">
        <w:trPr>
          <w:trHeight w:val="53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информации о деятельности органов местного самоуправления муниципального образования в Республике Карелия.</w:t>
            </w:r>
          </w:p>
        </w:tc>
      </w:tr>
      <w:tr w:rsidR="002D4022" w:rsidRPr="007F3630" w:rsidTr="00EA1A7C">
        <w:trPr>
          <w:trHeight w:val="110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информации об объектах культурного наследия местного значения, находящихся на территории муниципального образования и включённых в единый государственный реестр объектов культурного наследия (памятников истории и культуры) народов Российской Федерации.</w:t>
            </w:r>
          </w:p>
        </w:tc>
      </w:tr>
      <w:tr w:rsidR="002D4022" w:rsidRPr="007F3630" w:rsidTr="00EA1A7C">
        <w:trPr>
          <w:trHeight w:val="39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мест захоронения на кладбищах.</w:t>
            </w:r>
          </w:p>
        </w:tc>
      </w:tr>
      <w:tr w:rsidR="002D4022" w:rsidRPr="007F3630" w:rsidTr="00EA1A7C">
        <w:trPr>
          <w:trHeight w:val="844"/>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предусматривающем переход прав владения и (или) пользования. </w:t>
            </w:r>
          </w:p>
        </w:tc>
      </w:tr>
      <w:tr w:rsidR="002D4022" w:rsidRPr="007F3630" w:rsidTr="00EA1A7C">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r>
      <w:tr w:rsidR="002D4022" w:rsidRPr="007F3630" w:rsidTr="00EA1A7C">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Принятие решений о признании жилого помещения непригодным для проживания, многоквартирного дома аварийным и подлежащим сносу или реконструкции.</w:t>
            </w:r>
          </w:p>
        </w:tc>
      </w:tr>
      <w:tr w:rsidR="002D4022" w:rsidRPr="007F3630" w:rsidTr="00EA1A7C">
        <w:trPr>
          <w:trHeight w:val="60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tc>
      </w:tr>
      <w:tr w:rsidR="002D4022" w:rsidRPr="007F3630" w:rsidTr="00EA1A7C">
        <w:trPr>
          <w:trHeight w:val="41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ордеров на проведение земляных работ.</w:t>
            </w:r>
          </w:p>
        </w:tc>
      </w:tr>
      <w:tr w:rsidR="002D4022" w:rsidRPr="007F3630" w:rsidTr="00EA1A7C">
        <w:trPr>
          <w:trHeight w:val="52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разрешений на право организации розничного рынка.</w:t>
            </w:r>
          </w:p>
        </w:tc>
      </w:tr>
      <w:tr w:rsidR="002D4022" w:rsidRPr="007F3630" w:rsidTr="00EA1A7C">
        <w:trPr>
          <w:trHeight w:val="44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разрешения на ввод объектов в эксплуатацию.</w:t>
            </w:r>
          </w:p>
        </w:tc>
      </w:tr>
      <w:tr w:rsidR="002D4022" w:rsidRPr="007F3630" w:rsidTr="00EA1A7C">
        <w:trPr>
          <w:trHeight w:val="97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Доплата к страховой пенсии по старости (инвалидности) муниципальным служащим, вышедшим на страховую пенсию по старост</w:t>
            </w:r>
            <w:proofErr w:type="gramStart"/>
            <w:r w:rsidRPr="007F3630">
              <w:rPr>
                <w:sz w:val="24"/>
                <w:szCs w:val="24"/>
              </w:rPr>
              <w:t>и(</w:t>
            </w:r>
            <w:proofErr w:type="gramEnd"/>
            <w:r w:rsidRPr="007F3630">
              <w:rPr>
                <w:sz w:val="24"/>
                <w:szCs w:val="24"/>
              </w:rPr>
              <w:t>инвалидности), в установленном уставом муниципального образования порядке.</w:t>
            </w:r>
          </w:p>
        </w:tc>
      </w:tr>
      <w:tr w:rsidR="002D4022" w:rsidRPr="007F3630" w:rsidTr="00EA1A7C">
        <w:trPr>
          <w:trHeight w:val="419"/>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Постановка граждан на учет в качестве нуждающихся в жилых помещениях.</w:t>
            </w:r>
          </w:p>
        </w:tc>
      </w:tr>
      <w:tr w:rsidR="002D4022" w:rsidRPr="007F3630" w:rsidTr="00EA1A7C">
        <w:trPr>
          <w:trHeight w:val="157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Прием документов от граждан в целях формирования списков молодых семей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2D4022" w:rsidRPr="007F3630" w:rsidTr="00EA1A7C">
        <w:trPr>
          <w:trHeight w:val="85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Принятие решений о безвозмездном приеме жилого помещения в муниципальную собственность.</w:t>
            </w:r>
          </w:p>
        </w:tc>
      </w:tr>
      <w:tr w:rsidR="002D4022" w:rsidRPr="007F3630" w:rsidTr="00EA1A7C">
        <w:trPr>
          <w:trHeight w:val="41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Присвоение объектам адресации адресов, аннулирование адресов. </w:t>
            </w:r>
          </w:p>
        </w:tc>
      </w:tr>
      <w:tr w:rsidR="002D4022" w:rsidRPr="007F3630" w:rsidTr="00EA1A7C">
        <w:trPr>
          <w:trHeight w:val="292"/>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Выдача разрешений на снос зеленых насаждений.</w:t>
            </w:r>
          </w:p>
        </w:tc>
      </w:tr>
      <w:tr w:rsidR="002D4022" w:rsidRPr="007F3630" w:rsidTr="00EA1A7C">
        <w:trPr>
          <w:trHeight w:val="836"/>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 </w:t>
            </w:r>
          </w:p>
        </w:tc>
      </w:tr>
      <w:tr w:rsidR="002D4022" w:rsidRPr="007F3630" w:rsidTr="00EA1A7C">
        <w:trPr>
          <w:trHeight w:val="69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земельных участков, находящихся в муниципальной собственности, без проведения торгов</w:t>
            </w:r>
          </w:p>
        </w:tc>
      </w:tr>
      <w:tr w:rsidR="002D4022" w:rsidRPr="007F3630" w:rsidTr="00EA1A7C">
        <w:trPr>
          <w:trHeight w:val="169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 Приём документов от граждан, проживающих в сельской местности, в том числе молодых семей и молодых специалистов, для включения в состав участников мероприятий по улучшению жилищных условий в рамках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r>
      <w:tr w:rsidR="002D4022" w:rsidRPr="007F3630" w:rsidTr="00EA1A7C">
        <w:trPr>
          <w:trHeight w:val="838"/>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Рассмотрение ходатайств заинтересованных лиц о переводе из одной категории в другую земель (земельных участков), находящихся в муниципальной и частной собственности, за исключением земель сельскохозяйственного назначения. </w:t>
            </w:r>
          </w:p>
        </w:tc>
      </w:tr>
      <w:tr w:rsidR="002D4022" w:rsidRPr="007F3630" w:rsidTr="00EA1A7C">
        <w:trPr>
          <w:trHeight w:val="553"/>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2D4022" w:rsidRPr="007F3630" w:rsidTr="00EA1A7C">
        <w:trPr>
          <w:trHeight w:val="561"/>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D4022" w:rsidRPr="007F3630" w:rsidTr="00EA1A7C">
        <w:trPr>
          <w:trHeight w:val="1845"/>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proofErr w:type="gramStart"/>
            <w:r w:rsidRPr="007F3630">
              <w:rPr>
                <w:sz w:val="24"/>
                <w:szCs w:val="24"/>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2D4022" w:rsidRPr="007F3630" w:rsidTr="00EA1A7C">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2D4022" w:rsidRPr="007F3630" w:rsidRDefault="002D4022" w:rsidP="002D4022">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2D4022" w:rsidRPr="007F3630" w:rsidRDefault="002D4022" w:rsidP="00EA1A7C">
            <w:pPr>
              <w:rPr>
                <w:sz w:val="24"/>
                <w:szCs w:val="24"/>
              </w:rPr>
            </w:pPr>
            <w:r w:rsidRPr="007F3630">
              <w:rPr>
                <w:sz w:val="24"/>
                <w:szCs w:val="24"/>
              </w:rPr>
              <w:t xml:space="preserve">Выдача уведомления о соответствии </w:t>
            </w:r>
            <w:proofErr w:type="gramStart"/>
            <w:r w:rsidRPr="007F3630">
              <w:rPr>
                <w:sz w:val="24"/>
                <w:szCs w:val="24"/>
              </w:rPr>
              <w:t>построенных</w:t>
            </w:r>
            <w:proofErr w:type="gramEnd"/>
            <w:r w:rsidRPr="007F3630">
              <w:rPr>
                <w:sz w:val="24"/>
                <w:szCs w:val="24"/>
              </w:rPr>
              <w:t xml:space="preserve"> или реконструированных объекта инд</w:t>
            </w:r>
            <w:r w:rsidR="00D458D7" w:rsidRPr="007F3630">
              <w:rPr>
                <w:sz w:val="24"/>
                <w:szCs w:val="24"/>
              </w:rPr>
              <w:t>и</w:t>
            </w:r>
            <w:r w:rsidRPr="007F3630">
              <w:rPr>
                <w:sz w:val="24"/>
                <w:szCs w:val="24"/>
              </w:rPr>
              <w:t>видуального строительства или садового дома требованиям законодательства о градостроительной деятельности.</w:t>
            </w:r>
          </w:p>
        </w:tc>
      </w:tr>
      <w:tr w:rsidR="0040323B" w:rsidRPr="007F3630" w:rsidTr="0040323B">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40323B" w:rsidRPr="007F3630" w:rsidRDefault="0040323B" w:rsidP="002E13D7">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40323B" w:rsidRPr="007F3630" w:rsidRDefault="0040323B" w:rsidP="002E13D7">
            <w:pPr>
              <w:rPr>
                <w:sz w:val="24"/>
                <w:szCs w:val="24"/>
              </w:rPr>
            </w:pPr>
            <w:r w:rsidRPr="007F3630">
              <w:rPr>
                <w:sz w:val="24"/>
                <w:szCs w:val="24"/>
              </w:rPr>
              <w:t xml:space="preserve">Осуществление миграционного учёта иностранных граждан и лиц без гражданства в РФ (в части приёма уведомления о </w:t>
            </w:r>
            <w:r w:rsidR="00D458D7" w:rsidRPr="007F3630">
              <w:rPr>
                <w:sz w:val="24"/>
                <w:szCs w:val="24"/>
              </w:rPr>
              <w:t>прибытии иностранного гражданин</w:t>
            </w:r>
            <w:r w:rsidRPr="007F3630">
              <w:rPr>
                <w:sz w:val="24"/>
                <w:szCs w:val="24"/>
              </w:rPr>
              <w:t xml:space="preserve">а или лица без гражданства </w:t>
            </w:r>
            <w:proofErr w:type="gramStart"/>
            <w:r w:rsidRPr="007F3630">
              <w:rPr>
                <w:sz w:val="24"/>
                <w:szCs w:val="24"/>
              </w:rPr>
              <w:t>в место пребывания</w:t>
            </w:r>
            <w:proofErr w:type="gramEnd"/>
            <w:r w:rsidRPr="007F3630">
              <w:rPr>
                <w:sz w:val="24"/>
                <w:szCs w:val="24"/>
              </w:rPr>
              <w:t xml:space="preserve"> и проставления отметки о приёме уведомления)</w:t>
            </w:r>
          </w:p>
        </w:tc>
      </w:tr>
      <w:tr w:rsidR="006E6868" w:rsidRPr="007F3630" w:rsidTr="0040323B">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6E6868" w:rsidRPr="007F3630" w:rsidRDefault="006E6868" w:rsidP="002E13D7">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tcPr>
          <w:p w:rsidR="006E6868" w:rsidRPr="007F3630" w:rsidRDefault="006E6868" w:rsidP="002E13D7">
            <w:pPr>
              <w:rPr>
                <w:sz w:val="24"/>
                <w:szCs w:val="24"/>
              </w:rPr>
            </w:pPr>
            <w:r w:rsidRPr="007F3630">
              <w:rPr>
                <w:sz w:val="24"/>
                <w:szCs w:val="24"/>
              </w:rPr>
              <w:t>Приём заявления о доступе к личному кабинету налогоплательщика ФЛ</w:t>
            </w:r>
          </w:p>
        </w:tc>
      </w:tr>
      <w:tr w:rsidR="006E6868" w:rsidRPr="007F3630" w:rsidTr="0040323B">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6E6868" w:rsidRPr="007F3630" w:rsidRDefault="006E6868" w:rsidP="002E13D7">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tcPr>
          <w:p w:rsidR="006E6868" w:rsidRPr="007F3630" w:rsidRDefault="006E6868" w:rsidP="002E13D7">
            <w:pPr>
              <w:rPr>
                <w:sz w:val="24"/>
                <w:szCs w:val="24"/>
              </w:rPr>
            </w:pPr>
            <w:r w:rsidRPr="007F3630">
              <w:rPr>
                <w:sz w:val="24"/>
                <w:szCs w:val="24"/>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r>
      <w:tr w:rsidR="006E6868" w:rsidRPr="007F3630" w:rsidTr="0040323B">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6E6868" w:rsidRPr="007F3630" w:rsidRDefault="006E6868" w:rsidP="002E13D7">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tcPr>
          <w:p w:rsidR="006E6868" w:rsidRPr="007F3630" w:rsidRDefault="006E6868" w:rsidP="002E13D7">
            <w:pPr>
              <w:rPr>
                <w:sz w:val="24"/>
                <w:szCs w:val="24"/>
              </w:rPr>
            </w:pPr>
            <w:r w:rsidRPr="007F3630">
              <w:rPr>
                <w:sz w:val="24"/>
                <w:szCs w:val="24"/>
              </w:rPr>
              <w:t>Прием заявления о предоставлении дополнительной ежемесячной выплаты</w:t>
            </w:r>
            <w:r w:rsidR="000216FE" w:rsidRPr="007F3630">
              <w:rPr>
                <w:sz w:val="24"/>
                <w:szCs w:val="24"/>
              </w:rPr>
              <w:t xml:space="preserve"> (на детей до 3х лет 5000 руб.)</w:t>
            </w:r>
          </w:p>
        </w:tc>
      </w:tr>
      <w:tr w:rsidR="0040323B" w:rsidRPr="007F3630" w:rsidTr="0040323B">
        <w:trPr>
          <w:trHeight w:val="1020"/>
        </w:trPr>
        <w:tc>
          <w:tcPr>
            <w:tcW w:w="820" w:type="dxa"/>
            <w:tcBorders>
              <w:top w:val="nil"/>
              <w:left w:val="single" w:sz="4" w:space="0" w:color="auto"/>
              <w:bottom w:val="single" w:sz="4" w:space="0" w:color="auto"/>
              <w:right w:val="single" w:sz="4" w:space="0" w:color="auto"/>
            </w:tcBorders>
            <w:shd w:val="clear" w:color="auto" w:fill="auto"/>
            <w:vAlign w:val="center"/>
          </w:tcPr>
          <w:p w:rsidR="0040323B" w:rsidRPr="007F3630" w:rsidRDefault="0040323B" w:rsidP="002E13D7">
            <w:pPr>
              <w:pStyle w:val="a8"/>
              <w:numPr>
                <w:ilvl w:val="0"/>
                <w:numId w:val="32"/>
              </w:numPr>
              <w:ind w:left="0" w:firstLine="0"/>
              <w:jc w:val="center"/>
              <w:rPr>
                <w:color w:val="000000"/>
                <w:sz w:val="24"/>
                <w:szCs w:val="24"/>
              </w:rPr>
            </w:pPr>
          </w:p>
        </w:tc>
        <w:tc>
          <w:tcPr>
            <w:tcW w:w="8660" w:type="dxa"/>
            <w:tcBorders>
              <w:top w:val="nil"/>
              <w:left w:val="nil"/>
              <w:bottom w:val="single" w:sz="4" w:space="0" w:color="auto"/>
              <w:right w:val="single" w:sz="4" w:space="0" w:color="auto"/>
            </w:tcBorders>
            <w:shd w:val="clear" w:color="auto" w:fill="auto"/>
            <w:hideMark/>
          </w:tcPr>
          <w:p w:rsidR="0040323B" w:rsidRPr="007F3630" w:rsidRDefault="006E6868" w:rsidP="002E13D7">
            <w:pPr>
              <w:rPr>
                <w:sz w:val="24"/>
                <w:szCs w:val="24"/>
              </w:rPr>
            </w:pPr>
            <w:r w:rsidRPr="007F3630">
              <w:rPr>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bl>
    <w:p w:rsidR="002D4022" w:rsidRPr="007F3630" w:rsidRDefault="002D4022" w:rsidP="002D4022">
      <w:pPr>
        <w:spacing w:line="276" w:lineRule="auto"/>
        <w:jc w:val="center"/>
        <w:rPr>
          <w:sz w:val="24"/>
          <w:szCs w:val="24"/>
        </w:rPr>
      </w:pPr>
    </w:p>
    <w:p w:rsidR="002D4022" w:rsidRDefault="002D4022" w:rsidP="00454CFE">
      <w:pPr>
        <w:rPr>
          <w:sz w:val="20"/>
          <w:szCs w:val="20"/>
        </w:rPr>
      </w:pPr>
    </w:p>
    <w:sectPr w:rsidR="002D4022" w:rsidSect="00CF678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EB"/>
    <w:multiLevelType w:val="hybridMultilevel"/>
    <w:tmpl w:val="B5F6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B7B21"/>
    <w:multiLevelType w:val="hybridMultilevel"/>
    <w:tmpl w:val="7E669E92"/>
    <w:lvl w:ilvl="0" w:tplc="3348AA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610C"/>
    <w:multiLevelType w:val="hybridMultilevel"/>
    <w:tmpl w:val="D03283A6"/>
    <w:lvl w:ilvl="0" w:tplc="782A47B8">
      <w:start w:val="1"/>
      <w:numFmt w:val="decimal"/>
      <w:suff w:val="space"/>
      <w:lvlText w:val="%1."/>
      <w:lvlJc w:val="left"/>
      <w:pPr>
        <w:ind w:left="495" w:hanging="360"/>
      </w:pPr>
      <w:rPr>
        <w:rFonts w:ascii="Times New Roman" w:hAnsi="Times New Roman" w:cs="Times New Roman" w:hint="default"/>
        <w:color w:val="auto"/>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09A833B6"/>
    <w:multiLevelType w:val="hybridMultilevel"/>
    <w:tmpl w:val="B7441DCC"/>
    <w:lvl w:ilvl="0" w:tplc="3042E278">
      <w:start w:val="1"/>
      <w:numFmt w:val="decimal"/>
      <w:lvlText w:val="%1."/>
      <w:lvlJc w:val="left"/>
      <w:pPr>
        <w:tabs>
          <w:tab w:val="num" w:pos="397"/>
        </w:tabs>
        <w:ind w:left="720" w:hanging="360"/>
      </w:pPr>
      <w:rPr>
        <w:rFonts w:hint="default"/>
        <w:b w:val="0"/>
        <w:i w:val="0"/>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A1FFC"/>
    <w:multiLevelType w:val="hybridMultilevel"/>
    <w:tmpl w:val="E594EC1C"/>
    <w:lvl w:ilvl="0" w:tplc="8F4CD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128BC"/>
    <w:multiLevelType w:val="multilevel"/>
    <w:tmpl w:val="CDD88E36"/>
    <w:lvl w:ilvl="0">
      <w:start w:val="4"/>
      <w:numFmt w:val="upperRoman"/>
      <w:lvlText w:val="%1."/>
      <w:lvlJc w:val="left"/>
      <w:pPr>
        <w:ind w:left="2007" w:hanging="720"/>
      </w:pPr>
    </w:lvl>
    <w:lvl w:ilvl="1">
      <w:start w:val="1"/>
      <w:numFmt w:val="decimal"/>
      <w:isLgl/>
      <w:lvlText w:val="%1.%2."/>
      <w:lvlJc w:val="left"/>
      <w:pPr>
        <w:ind w:left="1647" w:hanging="360"/>
      </w:p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727" w:hanging="1440"/>
      </w:pPr>
    </w:lvl>
    <w:lvl w:ilvl="7">
      <w:start w:val="1"/>
      <w:numFmt w:val="decimal"/>
      <w:isLgl/>
      <w:lvlText w:val="%1.%2.%3.%4.%5.%6.%7.%8."/>
      <w:lvlJc w:val="left"/>
      <w:pPr>
        <w:ind w:left="2727" w:hanging="1440"/>
      </w:pPr>
    </w:lvl>
    <w:lvl w:ilvl="8">
      <w:start w:val="1"/>
      <w:numFmt w:val="decimal"/>
      <w:isLgl/>
      <w:lvlText w:val="%1.%2.%3.%4.%5.%6.%7.%8.%9."/>
      <w:lvlJc w:val="left"/>
      <w:pPr>
        <w:ind w:left="3087" w:hanging="1800"/>
      </w:pPr>
    </w:lvl>
  </w:abstractNum>
  <w:abstractNum w:abstractNumId="6">
    <w:nsid w:val="0FBA7CC3"/>
    <w:multiLevelType w:val="hybridMultilevel"/>
    <w:tmpl w:val="6AE8B47C"/>
    <w:lvl w:ilvl="0" w:tplc="877892A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2A3BE3"/>
    <w:multiLevelType w:val="multilevel"/>
    <w:tmpl w:val="471EA868"/>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8AB19A4"/>
    <w:multiLevelType w:val="multilevel"/>
    <w:tmpl w:val="A24013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C46208"/>
    <w:multiLevelType w:val="hybridMultilevel"/>
    <w:tmpl w:val="3698ECFE"/>
    <w:lvl w:ilvl="0" w:tplc="DDA2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162D6"/>
    <w:multiLevelType w:val="multilevel"/>
    <w:tmpl w:val="1E9478AA"/>
    <w:lvl w:ilvl="0">
      <w:start w:val="4"/>
      <w:numFmt w:val="upperRoman"/>
      <w:lvlText w:val="%1."/>
      <w:lvlJc w:val="left"/>
      <w:pPr>
        <w:ind w:left="2007" w:hanging="720"/>
      </w:pPr>
    </w:lvl>
    <w:lvl w:ilvl="1">
      <w:start w:val="1"/>
      <w:numFmt w:val="decimal"/>
      <w:isLgl/>
      <w:lvlText w:val="%1.%2."/>
      <w:lvlJc w:val="left"/>
      <w:pPr>
        <w:ind w:left="1647" w:hanging="360"/>
      </w:pPr>
      <w:rPr>
        <w:b/>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727" w:hanging="1440"/>
      </w:pPr>
    </w:lvl>
    <w:lvl w:ilvl="7">
      <w:start w:val="1"/>
      <w:numFmt w:val="decimal"/>
      <w:isLgl/>
      <w:lvlText w:val="%1.%2.%3.%4.%5.%6.%7.%8."/>
      <w:lvlJc w:val="left"/>
      <w:pPr>
        <w:ind w:left="2727" w:hanging="1440"/>
      </w:pPr>
    </w:lvl>
    <w:lvl w:ilvl="8">
      <w:start w:val="1"/>
      <w:numFmt w:val="decimal"/>
      <w:isLgl/>
      <w:lvlText w:val="%1.%2.%3.%4.%5.%6.%7.%8.%9."/>
      <w:lvlJc w:val="left"/>
      <w:pPr>
        <w:ind w:left="3087" w:hanging="1800"/>
      </w:pPr>
    </w:lvl>
  </w:abstractNum>
  <w:abstractNum w:abstractNumId="11">
    <w:nsid w:val="2C1B503C"/>
    <w:multiLevelType w:val="multilevel"/>
    <w:tmpl w:val="BEA672BA"/>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E470992"/>
    <w:multiLevelType w:val="multilevel"/>
    <w:tmpl w:val="EAB6D0B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8C76A13"/>
    <w:multiLevelType w:val="hybridMultilevel"/>
    <w:tmpl w:val="4E6273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02E04"/>
    <w:multiLevelType w:val="multilevel"/>
    <w:tmpl w:val="542A4290"/>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6A00A8"/>
    <w:multiLevelType w:val="multilevel"/>
    <w:tmpl w:val="C4EC0E9A"/>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CA38DE"/>
    <w:multiLevelType w:val="hybridMultilevel"/>
    <w:tmpl w:val="14D6ABF0"/>
    <w:lvl w:ilvl="0" w:tplc="ACF82318">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842504"/>
    <w:multiLevelType w:val="multilevel"/>
    <w:tmpl w:val="0DFCE01A"/>
    <w:lvl w:ilvl="0">
      <w:start w:val="1"/>
      <w:numFmt w:val="upperRoman"/>
      <w:lvlText w:val="%1."/>
      <w:lvlJc w:val="center"/>
      <w:pPr>
        <w:ind w:left="1080" w:hanging="360"/>
      </w:pPr>
    </w:lvl>
    <w:lvl w:ilvl="1">
      <w:start w:val="4"/>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nsid w:val="4D17292C"/>
    <w:multiLevelType w:val="hybridMultilevel"/>
    <w:tmpl w:val="3EF22486"/>
    <w:lvl w:ilvl="0" w:tplc="40127488">
      <w:start w:val="1"/>
      <w:numFmt w:val="bullet"/>
      <w:lvlText w:val=""/>
      <w:lvlJc w:val="left"/>
      <w:pPr>
        <w:ind w:left="98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012748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0469C"/>
    <w:multiLevelType w:val="multilevel"/>
    <w:tmpl w:val="0DFCE01A"/>
    <w:lvl w:ilvl="0">
      <w:start w:val="1"/>
      <w:numFmt w:val="upperRoman"/>
      <w:lvlText w:val="%1."/>
      <w:lvlJc w:val="center"/>
      <w:pPr>
        <w:ind w:left="1080" w:hanging="360"/>
      </w:pPr>
    </w:lvl>
    <w:lvl w:ilvl="1">
      <w:start w:val="4"/>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4FF10B2C"/>
    <w:multiLevelType w:val="hybridMultilevel"/>
    <w:tmpl w:val="40F44BBA"/>
    <w:lvl w:ilvl="0" w:tplc="582C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2F423FF"/>
    <w:multiLevelType w:val="hybridMultilevel"/>
    <w:tmpl w:val="38A6B3E6"/>
    <w:lvl w:ilvl="0" w:tplc="8F4CD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967B3C"/>
    <w:multiLevelType w:val="multilevel"/>
    <w:tmpl w:val="2334EB7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i w:val="0"/>
        <w:sz w:val="28"/>
        <w:szCs w:val="28"/>
      </w:rPr>
    </w:lvl>
    <w:lvl w:ilvl="2">
      <w:start w:val="1"/>
      <w:numFmt w:val="bullet"/>
      <w:lvlText w:val=""/>
      <w:lvlJc w:val="left"/>
      <w:pPr>
        <w:ind w:left="228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C14602"/>
    <w:multiLevelType w:val="hybridMultilevel"/>
    <w:tmpl w:val="D0FAC228"/>
    <w:lvl w:ilvl="0" w:tplc="A1467FD6">
      <w:start w:val="1"/>
      <w:numFmt w:val="decimal"/>
      <w:lvlText w:val="%1."/>
      <w:lvlJc w:val="left"/>
      <w:pPr>
        <w:tabs>
          <w:tab w:val="num" w:pos="397"/>
        </w:tabs>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66E526E1"/>
    <w:multiLevelType w:val="hybridMultilevel"/>
    <w:tmpl w:val="74BA6378"/>
    <w:lvl w:ilvl="0" w:tplc="67E66E46">
      <w:start w:val="1"/>
      <w:numFmt w:val="decimal"/>
      <w:lvlText w:val="%1."/>
      <w:lvlJc w:val="left"/>
      <w:pPr>
        <w:ind w:left="360" w:hanging="360"/>
      </w:pPr>
      <w:rPr>
        <w:rFonts w:hint="default"/>
        <w:b w:val="0"/>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A305C6"/>
    <w:multiLevelType w:val="hybridMultilevel"/>
    <w:tmpl w:val="FF40BFDC"/>
    <w:lvl w:ilvl="0" w:tplc="E7E6F50E">
      <w:start w:val="13"/>
      <w:numFmt w:val="decimal"/>
      <w:lvlText w:val="%1."/>
      <w:lvlJc w:val="left"/>
      <w:pPr>
        <w:ind w:left="720" w:hanging="360"/>
      </w:pPr>
      <w:rPr>
        <w:rFonts w:eastAsia="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E2110"/>
    <w:multiLevelType w:val="multilevel"/>
    <w:tmpl w:val="6EC639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0F1172"/>
    <w:multiLevelType w:val="hybridMultilevel"/>
    <w:tmpl w:val="08D42F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2B153B8"/>
    <w:multiLevelType w:val="hybridMultilevel"/>
    <w:tmpl w:val="C46E29C0"/>
    <w:lvl w:ilvl="0" w:tplc="28603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6BC54B3"/>
    <w:multiLevelType w:val="multilevel"/>
    <w:tmpl w:val="2764A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3209EA"/>
    <w:multiLevelType w:val="hybridMultilevel"/>
    <w:tmpl w:val="F918BDB0"/>
    <w:lvl w:ilvl="0" w:tplc="40127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CBD41AC"/>
    <w:multiLevelType w:val="multilevel"/>
    <w:tmpl w:val="68F2A3DA"/>
    <w:lvl w:ilvl="0">
      <w:start w:val="4"/>
      <w:numFmt w:val="upperRoman"/>
      <w:lvlText w:val="%1."/>
      <w:lvlJc w:val="left"/>
      <w:pPr>
        <w:ind w:left="2007" w:hanging="720"/>
      </w:pPr>
      <w:rPr>
        <w:rFonts w:hint="default"/>
      </w:rPr>
    </w:lvl>
    <w:lvl w:ilvl="1">
      <w:start w:val="1"/>
      <w:numFmt w:val="decimal"/>
      <w:isLgl/>
      <w:lvlText w:val="%1.%2."/>
      <w:lvlJc w:val="left"/>
      <w:pPr>
        <w:ind w:left="1647" w:hanging="360"/>
      </w:pPr>
      <w:rPr>
        <w:rFonts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num w:numId="1">
    <w:abstractNumId w:val="12"/>
  </w:num>
  <w:num w:numId="2">
    <w:abstractNumId w:val="13"/>
  </w:num>
  <w:num w:numId="3">
    <w:abstractNumId w:val="20"/>
  </w:num>
  <w:num w:numId="4">
    <w:abstractNumId w:val="27"/>
  </w:num>
  <w:num w:numId="5">
    <w:abstractNumId w:val="24"/>
  </w:num>
  <w:num w:numId="6">
    <w:abstractNumId w:val="7"/>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9"/>
  </w:num>
  <w:num w:numId="12">
    <w:abstractNumId w:val="30"/>
  </w:num>
  <w:num w:numId="13">
    <w:abstractNumId w:val="3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2"/>
  </w:num>
  <w:num w:numId="16">
    <w:abstractNumId w:val="10"/>
  </w:num>
  <w:num w:numId="17">
    <w:abstractNumId w:val="5"/>
  </w:num>
  <w:num w:numId="18">
    <w:abstractNumId w:val="14"/>
  </w:num>
  <w:num w:numId="19">
    <w:abstractNumId w:val="17"/>
  </w:num>
  <w:num w:numId="20">
    <w:abstractNumId w:val="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5"/>
  </w:num>
  <w:num w:numId="26">
    <w:abstractNumId w:val="19"/>
  </w:num>
  <w:num w:numId="27">
    <w:abstractNumId w:val="1"/>
  </w:num>
  <w:num w:numId="28">
    <w:abstractNumId w:val="28"/>
  </w:num>
  <w:num w:numId="29">
    <w:abstractNumId w:val="4"/>
  </w:num>
  <w:num w:numId="30">
    <w:abstractNumId w:val="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A7794"/>
    <w:rsid w:val="00003F79"/>
    <w:rsid w:val="00004F45"/>
    <w:rsid w:val="000103E7"/>
    <w:rsid w:val="000109BF"/>
    <w:rsid w:val="00011540"/>
    <w:rsid w:val="000216FE"/>
    <w:rsid w:val="0002437E"/>
    <w:rsid w:val="00050D9E"/>
    <w:rsid w:val="0006640C"/>
    <w:rsid w:val="00066601"/>
    <w:rsid w:val="00071D95"/>
    <w:rsid w:val="00091098"/>
    <w:rsid w:val="000D1CD7"/>
    <w:rsid w:val="000E4285"/>
    <w:rsid w:val="000F2997"/>
    <w:rsid w:val="001216F7"/>
    <w:rsid w:val="001252ED"/>
    <w:rsid w:val="001257EE"/>
    <w:rsid w:val="001403C6"/>
    <w:rsid w:val="00145103"/>
    <w:rsid w:val="00150124"/>
    <w:rsid w:val="00174324"/>
    <w:rsid w:val="001855E9"/>
    <w:rsid w:val="00190B1C"/>
    <w:rsid w:val="001A331E"/>
    <w:rsid w:val="001B13B9"/>
    <w:rsid w:val="001B2BEE"/>
    <w:rsid w:val="001B3FCA"/>
    <w:rsid w:val="001C2547"/>
    <w:rsid w:val="001C2AB6"/>
    <w:rsid w:val="001E13C3"/>
    <w:rsid w:val="001F1304"/>
    <w:rsid w:val="002218B6"/>
    <w:rsid w:val="00221C54"/>
    <w:rsid w:val="00224D80"/>
    <w:rsid w:val="002410F7"/>
    <w:rsid w:val="00245BAA"/>
    <w:rsid w:val="00262476"/>
    <w:rsid w:val="00272F92"/>
    <w:rsid w:val="00275C95"/>
    <w:rsid w:val="002829C8"/>
    <w:rsid w:val="00282CF9"/>
    <w:rsid w:val="002A4D50"/>
    <w:rsid w:val="002A59A1"/>
    <w:rsid w:val="002B7376"/>
    <w:rsid w:val="002C1B06"/>
    <w:rsid w:val="002C3830"/>
    <w:rsid w:val="002C4E9F"/>
    <w:rsid w:val="002D4022"/>
    <w:rsid w:val="002F0B40"/>
    <w:rsid w:val="003014B6"/>
    <w:rsid w:val="00304F03"/>
    <w:rsid w:val="0031102C"/>
    <w:rsid w:val="003151CA"/>
    <w:rsid w:val="00350A35"/>
    <w:rsid w:val="00352351"/>
    <w:rsid w:val="0035598B"/>
    <w:rsid w:val="00387032"/>
    <w:rsid w:val="003B2732"/>
    <w:rsid w:val="003C48E4"/>
    <w:rsid w:val="0040323B"/>
    <w:rsid w:val="00412D5D"/>
    <w:rsid w:val="0041697B"/>
    <w:rsid w:val="004200B3"/>
    <w:rsid w:val="00422D70"/>
    <w:rsid w:val="00427AEB"/>
    <w:rsid w:val="00434B22"/>
    <w:rsid w:val="00435287"/>
    <w:rsid w:val="00447C35"/>
    <w:rsid w:val="00454CFE"/>
    <w:rsid w:val="00457D37"/>
    <w:rsid w:val="00490AC3"/>
    <w:rsid w:val="0049363C"/>
    <w:rsid w:val="00493AF9"/>
    <w:rsid w:val="00496A8D"/>
    <w:rsid w:val="00496DB5"/>
    <w:rsid w:val="004A69C7"/>
    <w:rsid w:val="004C5632"/>
    <w:rsid w:val="004D5F40"/>
    <w:rsid w:val="004E3EDD"/>
    <w:rsid w:val="005039D4"/>
    <w:rsid w:val="00505F3E"/>
    <w:rsid w:val="0051443E"/>
    <w:rsid w:val="00536A37"/>
    <w:rsid w:val="00544819"/>
    <w:rsid w:val="00562752"/>
    <w:rsid w:val="0056492A"/>
    <w:rsid w:val="00566449"/>
    <w:rsid w:val="00580B9F"/>
    <w:rsid w:val="005B2CA9"/>
    <w:rsid w:val="005C67D7"/>
    <w:rsid w:val="005F1148"/>
    <w:rsid w:val="005F158E"/>
    <w:rsid w:val="005F72B9"/>
    <w:rsid w:val="00614766"/>
    <w:rsid w:val="00624AE5"/>
    <w:rsid w:val="00636A5F"/>
    <w:rsid w:val="00694296"/>
    <w:rsid w:val="006A44A8"/>
    <w:rsid w:val="006B465B"/>
    <w:rsid w:val="006D7DE2"/>
    <w:rsid w:val="006E6868"/>
    <w:rsid w:val="006F518D"/>
    <w:rsid w:val="006F5926"/>
    <w:rsid w:val="0071641E"/>
    <w:rsid w:val="00721CAB"/>
    <w:rsid w:val="00734178"/>
    <w:rsid w:val="00743183"/>
    <w:rsid w:val="00756855"/>
    <w:rsid w:val="0077238F"/>
    <w:rsid w:val="007C0ADD"/>
    <w:rsid w:val="007C289B"/>
    <w:rsid w:val="007C69D0"/>
    <w:rsid w:val="007D66E7"/>
    <w:rsid w:val="007F3630"/>
    <w:rsid w:val="00804E2F"/>
    <w:rsid w:val="00810F0D"/>
    <w:rsid w:val="00813247"/>
    <w:rsid w:val="00816554"/>
    <w:rsid w:val="00831B58"/>
    <w:rsid w:val="00851C43"/>
    <w:rsid w:val="00861476"/>
    <w:rsid w:val="00862FA4"/>
    <w:rsid w:val="00873BBB"/>
    <w:rsid w:val="0088683E"/>
    <w:rsid w:val="00891F66"/>
    <w:rsid w:val="008A5979"/>
    <w:rsid w:val="008A6E02"/>
    <w:rsid w:val="008C4FD8"/>
    <w:rsid w:val="008D5F36"/>
    <w:rsid w:val="008E6C6D"/>
    <w:rsid w:val="008E735F"/>
    <w:rsid w:val="008F1571"/>
    <w:rsid w:val="00910A3A"/>
    <w:rsid w:val="00912E22"/>
    <w:rsid w:val="009340F0"/>
    <w:rsid w:val="00955901"/>
    <w:rsid w:val="00974AEE"/>
    <w:rsid w:val="009772EB"/>
    <w:rsid w:val="00990F1B"/>
    <w:rsid w:val="009B5377"/>
    <w:rsid w:val="009C3F30"/>
    <w:rsid w:val="009D29DD"/>
    <w:rsid w:val="009F31D0"/>
    <w:rsid w:val="00A024D2"/>
    <w:rsid w:val="00A14CCF"/>
    <w:rsid w:val="00A23FCB"/>
    <w:rsid w:val="00A31F73"/>
    <w:rsid w:val="00A33154"/>
    <w:rsid w:val="00A5228B"/>
    <w:rsid w:val="00A64350"/>
    <w:rsid w:val="00A77365"/>
    <w:rsid w:val="00A879EC"/>
    <w:rsid w:val="00A87A56"/>
    <w:rsid w:val="00A93B78"/>
    <w:rsid w:val="00AA3E4F"/>
    <w:rsid w:val="00AA7C35"/>
    <w:rsid w:val="00AB1296"/>
    <w:rsid w:val="00AB7BDD"/>
    <w:rsid w:val="00AC1F97"/>
    <w:rsid w:val="00AC672D"/>
    <w:rsid w:val="00AD6E82"/>
    <w:rsid w:val="00AE1968"/>
    <w:rsid w:val="00B0231A"/>
    <w:rsid w:val="00B03C5F"/>
    <w:rsid w:val="00B051CA"/>
    <w:rsid w:val="00B20F4A"/>
    <w:rsid w:val="00B33457"/>
    <w:rsid w:val="00B43171"/>
    <w:rsid w:val="00B44A4E"/>
    <w:rsid w:val="00B52F82"/>
    <w:rsid w:val="00B5553D"/>
    <w:rsid w:val="00B56475"/>
    <w:rsid w:val="00B73A3E"/>
    <w:rsid w:val="00B8278B"/>
    <w:rsid w:val="00B843B2"/>
    <w:rsid w:val="00B918F7"/>
    <w:rsid w:val="00B95DA0"/>
    <w:rsid w:val="00BA21A4"/>
    <w:rsid w:val="00BE7780"/>
    <w:rsid w:val="00C01C1F"/>
    <w:rsid w:val="00C01C21"/>
    <w:rsid w:val="00C12A33"/>
    <w:rsid w:val="00C168A7"/>
    <w:rsid w:val="00C2171F"/>
    <w:rsid w:val="00C23082"/>
    <w:rsid w:val="00C319BA"/>
    <w:rsid w:val="00C35D6A"/>
    <w:rsid w:val="00C4126E"/>
    <w:rsid w:val="00C42514"/>
    <w:rsid w:val="00C65F25"/>
    <w:rsid w:val="00C851CD"/>
    <w:rsid w:val="00CA10B9"/>
    <w:rsid w:val="00CA18CF"/>
    <w:rsid w:val="00CA7794"/>
    <w:rsid w:val="00CD59C9"/>
    <w:rsid w:val="00CF4DBA"/>
    <w:rsid w:val="00CF6781"/>
    <w:rsid w:val="00D03465"/>
    <w:rsid w:val="00D10121"/>
    <w:rsid w:val="00D41B0F"/>
    <w:rsid w:val="00D432FC"/>
    <w:rsid w:val="00D44B45"/>
    <w:rsid w:val="00D458D7"/>
    <w:rsid w:val="00D610FB"/>
    <w:rsid w:val="00DA2DC3"/>
    <w:rsid w:val="00DD0E50"/>
    <w:rsid w:val="00DD3B10"/>
    <w:rsid w:val="00DF1C74"/>
    <w:rsid w:val="00DF5FF0"/>
    <w:rsid w:val="00E04A4A"/>
    <w:rsid w:val="00E14519"/>
    <w:rsid w:val="00E2360F"/>
    <w:rsid w:val="00E26F7C"/>
    <w:rsid w:val="00E469A2"/>
    <w:rsid w:val="00E5381F"/>
    <w:rsid w:val="00E641BA"/>
    <w:rsid w:val="00E70A03"/>
    <w:rsid w:val="00E71B15"/>
    <w:rsid w:val="00E84B68"/>
    <w:rsid w:val="00E96921"/>
    <w:rsid w:val="00E97469"/>
    <w:rsid w:val="00EC17AE"/>
    <w:rsid w:val="00EC52DE"/>
    <w:rsid w:val="00ED3936"/>
    <w:rsid w:val="00ED5673"/>
    <w:rsid w:val="00EF7AE5"/>
    <w:rsid w:val="00F2379C"/>
    <w:rsid w:val="00F60532"/>
    <w:rsid w:val="00F67C60"/>
    <w:rsid w:val="00F84B09"/>
    <w:rsid w:val="00F8603F"/>
    <w:rsid w:val="00FC3DDC"/>
    <w:rsid w:val="00FC53EC"/>
    <w:rsid w:val="00FD1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94"/>
  </w:style>
  <w:style w:type="paragraph" w:styleId="1">
    <w:name w:val="heading 1"/>
    <w:basedOn w:val="a"/>
    <w:next w:val="a"/>
    <w:link w:val="10"/>
    <w:uiPriority w:val="99"/>
    <w:qFormat/>
    <w:rsid w:val="0075685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5C67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794"/>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CA7794"/>
    <w:rPr>
      <w:b/>
      <w:bCs/>
    </w:rPr>
  </w:style>
  <w:style w:type="paragraph" w:styleId="a5">
    <w:name w:val="No Spacing"/>
    <w:uiPriority w:val="1"/>
    <w:qFormat/>
    <w:rsid w:val="00CA7794"/>
  </w:style>
  <w:style w:type="paragraph" w:styleId="a6">
    <w:name w:val="Balloon Text"/>
    <w:basedOn w:val="a"/>
    <w:link w:val="a7"/>
    <w:uiPriority w:val="99"/>
    <w:semiHidden/>
    <w:unhideWhenUsed/>
    <w:rsid w:val="00CA7794"/>
    <w:rPr>
      <w:rFonts w:ascii="Tahoma" w:hAnsi="Tahoma" w:cs="Tahoma"/>
      <w:sz w:val="16"/>
      <w:szCs w:val="16"/>
    </w:rPr>
  </w:style>
  <w:style w:type="character" w:customStyle="1" w:styleId="a7">
    <w:name w:val="Текст выноски Знак"/>
    <w:basedOn w:val="a0"/>
    <w:link w:val="a6"/>
    <w:uiPriority w:val="99"/>
    <w:semiHidden/>
    <w:rsid w:val="00CA7794"/>
    <w:rPr>
      <w:rFonts w:ascii="Tahoma" w:hAnsi="Tahoma" w:cs="Tahoma"/>
      <w:sz w:val="16"/>
      <w:szCs w:val="16"/>
    </w:rPr>
  </w:style>
  <w:style w:type="paragraph" w:styleId="a8">
    <w:name w:val="List Paragraph"/>
    <w:basedOn w:val="a"/>
    <w:uiPriority w:val="34"/>
    <w:qFormat/>
    <w:rsid w:val="00CA7794"/>
    <w:pPr>
      <w:ind w:left="720"/>
      <w:contextualSpacing/>
    </w:pPr>
  </w:style>
  <w:style w:type="table" w:styleId="a9">
    <w:name w:val="Table Grid"/>
    <w:basedOn w:val="a1"/>
    <w:uiPriority w:val="59"/>
    <w:rsid w:val="002A59A1"/>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rsid w:val="002A59A1"/>
    <w:rPr>
      <w:rFonts w:ascii="Courier New" w:eastAsia="Times New Roman" w:hAnsi="Courier New"/>
      <w:sz w:val="20"/>
      <w:szCs w:val="20"/>
      <w:lang w:eastAsia="ru-RU"/>
    </w:rPr>
  </w:style>
  <w:style w:type="character" w:customStyle="1" w:styleId="ab">
    <w:name w:val="Текст Знак"/>
    <w:basedOn w:val="a0"/>
    <w:link w:val="aa"/>
    <w:rsid w:val="002A59A1"/>
    <w:rPr>
      <w:rFonts w:ascii="Courier New" w:eastAsia="Times New Roman" w:hAnsi="Courier New"/>
      <w:sz w:val="20"/>
      <w:szCs w:val="20"/>
      <w:lang w:eastAsia="ru-RU"/>
    </w:rPr>
  </w:style>
  <w:style w:type="paragraph" w:styleId="ac">
    <w:name w:val="Body Text"/>
    <w:basedOn w:val="a"/>
    <w:link w:val="ad"/>
    <w:uiPriority w:val="99"/>
    <w:unhideWhenUsed/>
    <w:rsid w:val="00B33457"/>
    <w:pPr>
      <w:spacing w:after="120" w:line="276" w:lineRule="auto"/>
    </w:pPr>
    <w:rPr>
      <w:rFonts w:eastAsia="Times New Roman"/>
      <w:sz w:val="24"/>
      <w:szCs w:val="24"/>
      <w:lang w:eastAsia="ru-RU"/>
    </w:rPr>
  </w:style>
  <w:style w:type="character" w:customStyle="1" w:styleId="ad">
    <w:name w:val="Основной текст Знак"/>
    <w:basedOn w:val="a0"/>
    <w:link w:val="ac"/>
    <w:uiPriority w:val="99"/>
    <w:rsid w:val="00B33457"/>
    <w:rPr>
      <w:rFonts w:eastAsia="Times New Roman"/>
      <w:sz w:val="24"/>
      <w:szCs w:val="24"/>
      <w:lang w:eastAsia="ru-RU"/>
    </w:rPr>
  </w:style>
  <w:style w:type="character" w:customStyle="1" w:styleId="apple-converted-space">
    <w:name w:val="apple-converted-space"/>
    <w:basedOn w:val="a0"/>
    <w:rsid w:val="001855E9"/>
  </w:style>
  <w:style w:type="character" w:customStyle="1" w:styleId="10">
    <w:name w:val="Заголовок 1 Знак"/>
    <w:basedOn w:val="a0"/>
    <w:link w:val="1"/>
    <w:uiPriority w:val="99"/>
    <w:rsid w:val="00756855"/>
    <w:rPr>
      <w:rFonts w:ascii="Arial" w:hAnsi="Arial" w:cs="Arial"/>
      <w:b/>
      <w:bCs/>
      <w:color w:val="26282F"/>
      <w:sz w:val="24"/>
      <w:szCs w:val="24"/>
    </w:rPr>
  </w:style>
  <w:style w:type="paragraph" w:styleId="21">
    <w:name w:val="Body Text 2"/>
    <w:basedOn w:val="a"/>
    <w:link w:val="22"/>
    <w:uiPriority w:val="99"/>
    <w:unhideWhenUsed/>
    <w:rsid w:val="00756855"/>
    <w:pPr>
      <w:spacing w:after="120" w:line="480" w:lineRule="auto"/>
    </w:pPr>
    <w:rPr>
      <w:rFonts w:asciiTheme="minorHAnsi" w:hAnsiTheme="minorHAnsi" w:cstheme="minorBidi"/>
      <w:sz w:val="22"/>
    </w:rPr>
  </w:style>
  <w:style w:type="character" w:customStyle="1" w:styleId="22">
    <w:name w:val="Основной текст 2 Знак"/>
    <w:basedOn w:val="a0"/>
    <w:link w:val="21"/>
    <w:uiPriority w:val="99"/>
    <w:rsid w:val="00756855"/>
    <w:rPr>
      <w:rFonts w:asciiTheme="minorHAnsi" w:hAnsiTheme="minorHAnsi" w:cstheme="minorBidi"/>
      <w:sz w:val="22"/>
    </w:rPr>
  </w:style>
  <w:style w:type="paragraph" w:customStyle="1" w:styleId="11">
    <w:name w:val="Обычный1"/>
    <w:rsid w:val="00756855"/>
    <w:pPr>
      <w:widowControl w:val="0"/>
      <w:spacing w:line="300" w:lineRule="auto"/>
    </w:pPr>
    <w:rPr>
      <w:rFonts w:eastAsia="Times New Roman"/>
      <w:snapToGrid w:val="0"/>
      <w:sz w:val="24"/>
      <w:szCs w:val="20"/>
      <w:lang w:eastAsia="ru-RU"/>
    </w:rPr>
  </w:style>
  <w:style w:type="paragraph" w:customStyle="1" w:styleId="ae">
    <w:name w:val="Прижатый влево"/>
    <w:basedOn w:val="a"/>
    <w:next w:val="a"/>
    <w:uiPriority w:val="99"/>
    <w:rsid w:val="00756855"/>
    <w:pPr>
      <w:autoSpaceDE w:val="0"/>
      <w:autoSpaceDN w:val="0"/>
      <w:adjustRightInd w:val="0"/>
    </w:pPr>
    <w:rPr>
      <w:rFonts w:ascii="Arial" w:hAnsi="Arial" w:cs="Arial"/>
      <w:sz w:val="24"/>
      <w:szCs w:val="24"/>
    </w:rPr>
  </w:style>
  <w:style w:type="character" w:customStyle="1" w:styleId="FontStyle11">
    <w:name w:val="Font Style11"/>
    <w:basedOn w:val="a0"/>
    <w:rsid w:val="00756855"/>
    <w:rPr>
      <w:rFonts w:ascii="Times New Roman" w:hAnsi="Times New Roman" w:cs="Times New Roman" w:hint="default"/>
      <w:sz w:val="22"/>
      <w:szCs w:val="22"/>
    </w:rPr>
  </w:style>
  <w:style w:type="paragraph" w:customStyle="1" w:styleId="Style6">
    <w:name w:val="Style6"/>
    <w:basedOn w:val="a"/>
    <w:rsid w:val="00756855"/>
    <w:pPr>
      <w:widowControl w:val="0"/>
      <w:autoSpaceDE w:val="0"/>
      <w:autoSpaceDN w:val="0"/>
      <w:adjustRightInd w:val="0"/>
    </w:pPr>
    <w:rPr>
      <w:rFonts w:eastAsia="Times New Roman"/>
      <w:sz w:val="24"/>
      <w:szCs w:val="24"/>
      <w:lang w:eastAsia="ru-RU"/>
    </w:rPr>
  </w:style>
  <w:style w:type="character" w:customStyle="1" w:styleId="20">
    <w:name w:val="Заголовок 2 Знак"/>
    <w:basedOn w:val="a0"/>
    <w:link w:val="2"/>
    <w:uiPriority w:val="9"/>
    <w:rsid w:val="005C67D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94"/>
  </w:style>
  <w:style w:type="paragraph" w:styleId="1">
    <w:name w:val="heading 1"/>
    <w:basedOn w:val="a"/>
    <w:next w:val="a"/>
    <w:link w:val="10"/>
    <w:uiPriority w:val="99"/>
    <w:qFormat/>
    <w:rsid w:val="0075685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5C67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794"/>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CA7794"/>
    <w:rPr>
      <w:b/>
      <w:bCs/>
    </w:rPr>
  </w:style>
  <w:style w:type="paragraph" w:styleId="a5">
    <w:name w:val="No Spacing"/>
    <w:uiPriority w:val="1"/>
    <w:qFormat/>
    <w:rsid w:val="00CA7794"/>
  </w:style>
  <w:style w:type="paragraph" w:styleId="a6">
    <w:name w:val="Balloon Text"/>
    <w:basedOn w:val="a"/>
    <w:link w:val="a7"/>
    <w:uiPriority w:val="99"/>
    <w:semiHidden/>
    <w:unhideWhenUsed/>
    <w:rsid w:val="00CA7794"/>
    <w:rPr>
      <w:rFonts w:ascii="Tahoma" w:hAnsi="Tahoma" w:cs="Tahoma"/>
      <w:sz w:val="16"/>
      <w:szCs w:val="16"/>
    </w:rPr>
  </w:style>
  <w:style w:type="character" w:customStyle="1" w:styleId="a7">
    <w:name w:val="Текст выноски Знак"/>
    <w:basedOn w:val="a0"/>
    <w:link w:val="a6"/>
    <w:uiPriority w:val="99"/>
    <w:semiHidden/>
    <w:rsid w:val="00CA7794"/>
    <w:rPr>
      <w:rFonts w:ascii="Tahoma" w:hAnsi="Tahoma" w:cs="Tahoma"/>
      <w:sz w:val="16"/>
      <w:szCs w:val="16"/>
    </w:rPr>
  </w:style>
  <w:style w:type="paragraph" w:styleId="a8">
    <w:name w:val="List Paragraph"/>
    <w:basedOn w:val="a"/>
    <w:uiPriority w:val="34"/>
    <w:qFormat/>
    <w:rsid w:val="00CA7794"/>
    <w:pPr>
      <w:ind w:left="720"/>
      <w:contextualSpacing/>
    </w:pPr>
  </w:style>
  <w:style w:type="table" w:styleId="a9">
    <w:name w:val="Table Grid"/>
    <w:basedOn w:val="a1"/>
    <w:uiPriority w:val="59"/>
    <w:rsid w:val="002A59A1"/>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2A59A1"/>
    <w:rPr>
      <w:rFonts w:ascii="Courier New" w:eastAsia="Times New Roman" w:hAnsi="Courier New"/>
      <w:sz w:val="20"/>
      <w:szCs w:val="20"/>
      <w:lang w:eastAsia="ru-RU"/>
    </w:rPr>
  </w:style>
  <w:style w:type="character" w:customStyle="1" w:styleId="ab">
    <w:name w:val="Текст Знак"/>
    <w:basedOn w:val="a0"/>
    <w:link w:val="aa"/>
    <w:rsid w:val="002A59A1"/>
    <w:rPr>
      <w:rFonts w:ascii="Courier New" w:eastAsia="Times New Roman" w:hAnsi="Courier New"/>
      <w:sz w:val="20"/>
      <w:szCs w:val="20"/>
      <w:lang w:eastAsia="ru-RU"/>
    </w:rPr>
  </w:style>
  <w:style w:type="paragraph" w:styleId="ac">
    <w:name w:val="Body Text"/>
    <w:basedOn w:val="a"/>
    <w:link w:val="ad"/>
    <w:uiPriority w:val="99"/>
    <w:unhideWhenUsed/>
    <w:rsid w:val="00B33457"/>
    <w:pPr>
      <w:spacing w:after="120" w:line="276" w:lineRule="auto"/>
    </w:pPr>
    <w:rPr>
      <w:rFonts w:eastAsia="Times New Roman"/>
      <w:sz w:val="24"/>
      <w:szCs w:val="24"/>
      <w:lang w:eastAsia="ru-RU"/>
    </w:rPr>
  </w:style>
  <w:style w:type="character" w:customStyle="1" w:styleId="ad">
    <w:name w:val="Основной текст Знак"/>
    <w:basedOn w:val="a0"/>
    <w:link w:val="ac"/>
    <w:uiPriority w:val="99"/>
    <w:rsid w:val="00B33457"/>
    <w:rPr>
      <w:rFonts w:eastAsia="Times New Roman"/>
      <w:sz w:val="24"/>
      <w:szCs w:val="24"/>
      <w:lang w:eastAsia="ru-RU"/>
    </w:rPr>
  </w:style>
  <w:style w:type="character" w:customStyle="1" w:styleId="apple-converted-space">
    <w:name w:val="apple-converted-space"/>
    <w:basedOn w:val="a0"/>
    <w:rsid w:val="001855E9"/>
  </w:style>
  <w:style w:type="character" w:customStyle="1" w:styleId="10">
    <w:name w:val="Заголовок 1 Знак"/>
    <w:basedOn w:val="a0"/>
    <w:link w:val="1"/>
    <w:uiPriority w:val="99"/>
    <w:rsid w:val="00756855"/>
    <w:rPr>
      <w:rFonts w:ascii="Arial" w:hAnsi="Arial" w:cs="Arial"/>
      <w:b/>
      <w:bCs/>
      <w:color w:val="26282F"/>
      <w:sz w:val="24"/>
      <w:szCs w:val="24"/>
    </w:rPr>
  </w:style>
  <w:style w:type="paragraph" w:styleId="21">
    <w:name w:val="Body Text 2"/>
    <w:basedOn w:val="a"/>
    <w:link w:val="22"/>
    <w:uiPriority w:val="99"/>
    <w:unhideWhenUsed/>
    <w:rsid w:val="00756855"/>
    <w:pPr>
      <w:spacing w:after="120" w:line="480" w:lineRule="auto"/>
    </w:pPr>
    <w:rPr>
      <w:rFonts w:asciiTheme="minorHAnsi" w:hAnsiTheme="minorHAnsi" w:cstheme="minorBidi"/>
      <w:sz w:val="22"/>
    </w:rPr>
  </w:style>
  <w:style w:type="character" w:customStyle="1" w:styleId="22">
    <w:name w:val="Основной текст 2 Знак"/>
    <w:basedOn w:val="a0"/>
    <w:link w:val="21"/>
    <w:uiPriority w:val="99"/>
    <w:rsid w:val="00756855"/>
    <w:rPr>
      <w:rFonts w:asciiTheme="minorHAnsi" w:hAnsiTheme="minorHAnsi" w:cstheme="minorBidi"/>
      <w:sz w:val="22"/>
    </w:rPr>
  </w:style>
  <w:style w:type="paragraph" w:customStyle="1" w:styleId="11">
    <w:name w:val="Обычный1"/>
    <w:rsid w:val="00756855"/>
    <w:pPr>
      <w:widowControl w:val="0"/>
      <w:spacing w:line="300" w:lineRule="auto"/>
    </w:pPr>
    <w:rPr>
      <w:rFonts w:eastAsia="Times New Roman"/>
      <w:snapToGrid w:val="0"/>
      <w:sz w:val="24"/>
      <w:szCs w:val="20"/>
      <w:lang w:eastAsia="ru-RU"/>
    </w:rPr>
  </w:style>
  <w:style w:type="paragraph" w:customStyle="1" w:styleId="ae">
    <w:name w:val="Прижатый влево"/>
    <w:basedOn w:val="a"/>
    <w:next w:val="a"/>
    <w:uiPriority w:val="99"/>
    <w:rsid w:val="00756855"/>
    <w:pPr>
      <w:autoSpaceDE w:val="0"/>
      <w:autoSpaceDN w:val="0"/>
      <w:adjustRightInd w:val="0"/>
    </w:pPr>
    <w:rPr>
      <w:rFonts w:ascii="Arial" w:hAnsi="Arial" w:cs="Arial"/>
      <w:sz w:val="24"/>
      <w:szCs w:val="24"/>
    </w:rPr>
  </w:style>
  <w:style w:type="character" w:customStyle="1" w:styleId="FontStyle11">
    <w:name w:val="Font Style11"/>
    <w:basedOn w:val="a0"/>
    <w:rsid w:val="00756855"/>
    <w:rPr>
      <w:rFonts w:ascii="Times New Roman" w:hAnsi="Times New Roman" w:cs="Times New Roman" w:hint="default"/>
      <w:sz w:val="22"/>
      <w:szCs w:val="22"/>
    </w:rPr>
  </w:style>
  <w:style w:type="paragraph" w:customStyle="1" w:styleId="Style6">
    <w:name w:val="Style6"/>
    <w:basedOn w:val="a"/>
    <w:rsid w:val="00756855"/>
    <w:pPr>
      <w:widowControl w:val="0"/>
      <w:autoSpaceDE w:val="0"/>
      <w:autoSpaceDN w:val="0"/>
      <w:adjustRightInd w:val="0"/>
    </w:pPr>
    <w:rPr>
      <w:rFonts w:eastAsia="Times New Roman"/>
      <w:sz w:val="24"/>
      <w:szCs w:val="24"/>
      <w:lang w:eastAsia="ru-RU"/>
    </w:rPr>
  </w:style>
  <w:style w:type="character" w:customStyle="1" w:styleId="20">
    <w:name w:val="Заголовок 2 Знак"/>
    <w:basedOn w:val="a0"/>
    <w:link w:val="2"/>
    <w:uiPriority w:val="9"/>
    <w:rsid w:val="005C67D7"/>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84229772">
      <w:bodyDiv w:val="1"/>
      <w:marLeft w:val="0"/>
      <w:marRight w:val="0"/>
      <w:marTop w:val="0"/>
      <w:marBottom w:val="0"/>
      <w:divBdr>
        <w:top w:val="none" w:sz="0" w:space="0" w:color="auto"/>
        <w:left w:val="none" w:sz="0" w:space="0" w:color="auto"/>
        <w:bottom w:val="none" w:sz="0" w:space="0" w:color="auto"/>
        <w:right w:val="none" w:sz="0" w:space="0" w:color="auto"/>
      </w:divBdr>
    </w:div>
    <w:div w:id="307052895">
      <w:bodyDiv w:val="1"/>
      <w:marLeft w:val="0"/>
      <w:marRight w:val="0"/>
      <w:marTop w:val="0"/>
      <w:marBottom w:val="0"/>
      <w:divBdr>
        <w:top w:val="none" w:sz="0" w:space="0" w:color="auto"/>
        <w:left w:val="none" w:sz="0" w:space="0" w:color="auto"/>
        <w:bottom w:val="none" w:sz="0" w:space="0" w:color="auto"/>
        <w:right w:val="none" w:sz="0" w:space="0" w:color="auto"/>
      </w:divBdr>
    </w:div>
    <w:div w:id="818157998">
      <w:bodyDiv w:val="1"/>
      <w:marLeft w:val="0"/>
      <w:marRight w:val="0"/>
      <w:marTop w:val="0"/>
      <w:marBottom w:val="0"/>
      <w:divBdr>
        <w:top w:val="none" w:sz="0" w:space="0" w:color="auto"/>
        <w:left w:val="none" w:sz="0" w:space="0" w:color="auto"/>
        <w:bottom w:val="none" w:sz="0" w:space="0" w:color="auto"/>
        <w:right w:val="none" w:sz="0" w:space="0" w:color="auto"/>
      </w:divBdr>
    </w:div>
    <w:div w:id="931469058">
      <w:bodyDiv w:val="1"/>
      <w:marLeft w:val="0"/>
      <w:marRight w:val="0"/>
      <w:marTop w:val="0"/>
      <w:marBottom w:val="0"/>
      <w:divBdr>
        <w:top w:val="none" w:sz="0" w:space="0" w:color="auto"/>
        <w:left w:val="none" w:sz="0" w:space="0" w:color="auto"/>
        <w:bottom w:val="none" w:sz="0" w:space="0" w:color="auto"/>
        <w:right w:val="none" w:sz="0" w:space="0" w:color="auto"/>
      </w:divBdr>
    </w:div>
    <w:div w:id="1045451364">
      <w:bodyDiv w:val="1"/>
      <w:marLeft w:val="0"/>
      <w:marRight w:val="0"/>
      <w:marTop w:val="0"/>
      <w:marBottom w:val="0"/>
      <w:divBdr>
        <w:top w:val="none" w:sz="0" w:space="0" w:color="auto"/>
        <w:left w:val="none" w:sz="0" w:space="0" w:color="auto"/>
        <w:bottom w:val="none" w:sz="0" w:space="0" w:color="auto"/>
        <w:right w:val="none" w:sz="0" w:space="0" w:color="auto"/>
      </w:divBdr>
    </w:div>
    <w:div w:id="1095129403">
      <w:bodyDiv w:val="1"/>
      <w:marLeft w:val="0"/>
      <w:marRight w:val="0"/>
      <w:marTop w:val="0"/>
      <w:marBottom w:val="0"/>
      <w:divBdr>
        <w:top w:val="none" w:sz="0" w:space="0" w:color="auto"/>
        <w:left w:val="none" w:sz="0" w:space="0" w:color="auto"/>
        <w:bottom w:val="none" w:sz="0" w:space="0" w:color="auto"/>
        <w:right w:val="none" w:sz="0" w:space="0" w:color="auto"/>
      </w:divBdr>
    </w:div>
    <w:div w:id="1368872737">
      <w:bodyDiv w:val="1"/>
      <w:marLeft w:val="0"/>
      <w:marRight w:val="0"/>
      <w:marTop w:val="0"/>
      <w:marBottom w:val="0"/>
      <w:divBdr>
        <w:top w:val="none" w:sz="0" w:space="0" w:color="auto"/>
        <w:left w:val="none" w:sz="0" w:space="0" w:color="auto"/>
        <w:bottom w:val="none" w:sz="0" w:space="0" w:color="auto"/>
        <w:right w:val="none" w:sz="0" w:space="0" w:color="auto"/>
      </w:divBdr>
    </w:div>
    <w:div w:id="18435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7DC8-6FBC-4064-A06E-78C9B420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МФЦ</dc:creator>
  <cp:lastModifiedBy>Специалист</cp:lastModifiedBy>
  <cp:revision>8</cp:revision>
  <cp:lastPrinted>2020-05-14T11:59:00Z</cp:lastPrinted>
  <dcterms:created xsi:type="dcterms:W3CDTF">2020-05-14T07:03:00Z</dcterms:created>
  <dcterms:modified xsi:type="dcterms:W3CDTF">2020-05-14T12:00:00Z</dcterms:modified>
</cp:coreProperties>
</file>