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b/>
          <w:i w:val="0"/>
          <w:caps w:val="0"/>
          <w:color w:val="222222"/>
          <w:spacing w:val="0"/>
          <w:sz w:val="36"/>
          <w:szCs w:val="36"/>
          <w:shd w:val="clear" w:fill="FCFDFD"/>
        </w:rPr>
      </w:pPr>
      <w:r>
        <w:rPr>
          <w:rFonts w:ascii="Arial" w:hAnsi="Arial" w:eastAsia="SimSun" w:cs="Arial"/>
          <w:b/>
          <w:i w:val="0"/>
          <w:caps w:val="0"/>
          <w:color w:val="222222"/>
          <w:spacing w:val="0"/>
          <w:sz w:val="36"/>
          <w:szCs w:val="36"/>
          <w:shd w:val="clear" w:fill="FCFDFD"/>
        </w:rPr>
        <w:t>Обязаны ли жители мкд оплачивать поверку общедомовых приборов учёта</w:t>
      </w:r>
    </w:p>
    <w:p>
      <w:pPr>
        <w:rPr>
          <w:rFonts w:ascii="Arial" w:hAnsi="Arial" w:eastAsia="SimSun" w:cs="Arial"/>
          <w:b/>
          <w:i w:val="0"/>
          <w:caps w:val="0"/>
          <w:color w:val="222222"/>
          <w:spacing w:val="0"/>
          <w:sz w:val="36"/>
          <w:szCs w:val="36"/>
          <w:shd w:val="clear" w:fill="FCFDFD"/>
        </w:rPr>
      </w:pPr>
    </w:p>
    <w:p>
      <w:pPr>
        <w:rPr>
          <w:rFonts w:ascii="Arial" w:hAnsi="Arial" w:eastAsia="SimSun" w:cs="Arial"/>
          <w:b/>
          <w:i w:val="0"/>
          <w:caps w:val="0"/>
          <w:color w:val="222222"/>
          <w:spacing w:val="0"/>
          <w:sz w:val="36"/>
          <w:szCs w:val="36"/>
          <w:shd w:val="clear" w:fill="FCFDFD"/>
        </w:rPr>
      </w:pPr>
    </w:p>
    <w:p>
      <w:pPr>
        <w:ind w:left="-600" w:leftChars="-300" w:right="-892" w:rightChars="-446" w:firstLine="600" w:firstLineChars="250"/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</w:pP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ОБЯЗАНЫ! Однако поверку общедомовых приборов учёта (далее наз. - ОДПУ), которые являются общедомовым имуществом, должна организовывать и оплачивать управляющая компания (ТСЖ) за счет тех денег, которые Вы и ваши соседи ежемесячно платите за " содержание жилого помещения". На вопрос "Что такое "плата за содержание жилого помещения?" нам отвечает Жилищный кодекс РФ: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"Статья 154. Структура платы за жилое помещение и коммунальные услуги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 xml:space="preserve">Плата за жилое помещение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и коммунальные услуги для собственника помещения в многоквартирном доме включает в себя: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1) плату за содержание жилого помещения, включающую в себя плату: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• за услуги, работы по управлению многоквартирным домом, 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• за содержание и текущий ремонт общего имущества в многоквартирном доме,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•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доме;»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Статья 155. Внесение платы за жилое помещение и коммунальные услуги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  <w:lang w:val="ru-RU"/>
        </w:rPr>
        <w:t>10.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 xml:space="preserve"> Собственники помещений в многоквартирном доме оплачивают услуги и работы по содержанию и ремонту этих помещений в соответствии с договорами, заключенными с лицами, осуществляющими соответствующие виды деятельности.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Статья 156. Размер платы за жилое помещение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1.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7. Размер платы за содержание и ремонт жилого помещения в многоквартирном доме …определяется на общем собрании собственников помещений в таком доме, которое проводится в порядке, установленном статьями 45 - 48 настоящего Кодекса.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год."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Если средств, которые Вы и ваши соседи ежемесячно платите за " Содержание жилого помещения", недостаточно для поверки ОДПУ на соответствующей статье лицевого счета вашего МКД, УК (ТСЖ) могут поставить вопрос об источнике дополнительного финансирования поверки ОДПУ на общем собрании собственников МКД.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br w:type="textWrapping"/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  <w:t>Удачи Вам в поверке ОДПУ со статьи "Содержание жилого помещения"!</w:t>
      </w:r>
    </w:p>
    <w:p>
      <w:pPr>
        <w:ind w:left="-600" w:leftChars="-300" w:right="-892" w:rightChars="-446" w:firstLine="600" w:firstLineChars="250"/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</w:rPr>
      </w:pPr>
    </w:p>
    <w:p>
      <w:pPr>
        <w:ind w:left="-600" w:leftChars="-300" w:right="-892" w:rightChars="-446" w:firstLine="600" w:firstLineChars="250"/>
        <w:jc w:val="center"/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  <w:lang w:val="ru-RU"/>
        </w:rPr>
      </w:pP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CFDFD"/>
          <w:lang w:val="ru-RU"/>
        </w:rPr>
        <w:t>Территориальный отдел Управления Роспотребнадзора по Республике Карелия в Кондопожском, Медвежьегорском и Пудожском районах.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655F6"/>
    <w:rsid w:val="51B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2019-05-30T10:02:00Z</dcterms:created>
  <dc:creator>Пользователь</dc:creator>
  <cp:lastModifiedBy>Пользователь</cp:lastModifiedBy>
  <dcterms:modified xsi:type="dcterms:W3CDTF">2019-05-30T11:02:28Z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