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982DD0" w:rsidRDefault="0068116B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68116B">
        <w:rPr>
          <w:rFonts w:ascii="Segoe UI" w:hAnsi="Segoe UI" w:cs="Segoe UI"/>
          <w:b/>
          <w:sz w:val="32"/>
          <w:szCs w:val="32"/>
        </w:rPr>
        <w:t>Взаимодействие с застройщиками</w:t>
      </w:r>
    </w:p>
    <w:p w:rsidR="0068116B" w:rsidRPr="00EE60FF" w:rsidRDefault="0068116B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16"/>
          <w:szCs w:val="16"/>
        </w:rPr>
      </w:pP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 xml:space="preserve">В целях снижения административных барьеров в строительной отрасли </w:t>
      </w:r>
      <w:proofErr w:type="spellStart"/>
      <w:r w:rsidRPr="0068116B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Pr="0068116B">
        <w:rPr>
          <w:rFonts w:ascii="Segoe UI" w:hAnsi="Segoe UI" w:cs="Segoe UI"/>
          <w:bCs/>
          <w:iCs/>
          <w:szCs w:val="24"/>
        </w:rPr>
        <w:t xml:space="preserve"> и Управлением </w:t>
      </w:r>
      <w:proofErr w:type="spellStart"/>
      <w:r w:rsidRPr="0068116B">
        <w:rPr>
          <w:rFonts w:ascii="Segoe UI" w:hAnsi="Segoe UI" w:cs="Segoe UI"/>
          <w:bCs/>
          <w:iCs/>
          <w:szCs w:val="24"/>
        </w:rPr>
        <w:t>Росреестра</w:t>
      </w:r>
      <w:proofErr w:type="spellEnd"/>
      <w:r w:rsidRPr="0068116B">
        <w:rPr>
          <w:rFonts w:ascii="Segoe UI" w:hAnsi="Segoe UI" w:cs="Segoe UI"/>
          <w:bCs/>
          <w:iCs/>
          <w:szCs w:val="24"/>
        </w:rPr>
        <w:t xml:space="preserve"> по Республике Карелия и повышения эффективности оказания государственных услуг в сфере недвижимости на постоянной основе осуществляется взаимодействие с организациями-застройщиками посредством проведения совещаний, встреч, семинаров, «горячих линий». </w:t>
      </w: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>При этом одним из приоритетных направлений развития Росреестра является оказание государственных услуг Росреестра в электронном виде. Электронная регистрация договоров участия в долевом строительстве, а также прав дольщиков на недвижимое имущество становится все более популярной.</w:t>
      </w: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>Возможность подачи заявления на государственную регистрацию в электронном виде предусматривает сокращенные сроки регистрации, уменьшение количества процедур, которые необходимо совершить в целях осуществления государственной регистрации прав и позволяет сэкономить время граждан - участников долевого строительства.</w:t>
      </w: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 xml:space="preserve">Благодаря инициативе Росреестра с 2020 года застройщики имеют возможность подавать документы от имени дольщиков на регистрацию права собственности в электронном виде без доверенности. </w:t>
      </w: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 xml:space="preserve">Эффективное взаимодействие Управления, Минстроя Карелии, органов местного самоуправления и строительных компаний в Карелии позволяет осуществлять государственный кадастровый учет многоквартирных домов, государственную регистрацию договоров участия в долевом строительстве и прав участников долевого строительства в кратчайшие сроки и оперативно решать возникающие в процессе осуществления учетно-регистрационных действий вопросы. </w:t>
      </w: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 xml:space="preserve">В результате такого взаимодействия осуществляется достижение показателей «Дорожной карты» по повышению эффективности оказания государственных услуг в сфере государственного кадастрового учета и/или государственной регистрации прав, в том числе в отношении многоквартирных домов, жилых помещений, утвержденной заместителем Председателя Правительства Российской Федерации </w:t>
      </w:r>
      <w:proofErr w:type="spellStart"/>
      <w:r w:rsidRPr="0068116B">
        <w:rPr>
          <w:rFonts w:ascii="Segoe UI" w:hAnsi="Segoe UI" w:cs="Segoe UI"/>
          <w:bCs/>
          <w:iCs/>
          <w:szCs w:val="24"/>
        </w:rPr>
        <w:t>Хуснуллиным</w:t>
      </w:r>
      <w:proofErr w:type="spellEnd"/>
      <w:r w:rsidRPr="0068116B">
        <w:rPr>
          <w:rFonts w:ascii="Segoe UI" w:hAnsi="Segoe UI" w:cs="Segoe UI"/>
          <w:bCs/>
          <w:iCs/>
          <w:szCs w:val="24"/>
        </w:rPr>
        <w:t xml:space="preserve"> М.Ш. 11.03.2022. </w:t>
      </w:r>
    </w:p>
    <w:p w:rsidR="0068116B" w:rsidRP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>Так, за 1 полугодие 2024 года доля государственной регистрации договоров участия в долевом строительстве в электронном виде составила 73,6%, количество прав дольщиков, зарегистрированных за прошедший период 2024 года по заявлениям застройщиков, представленным, в том числе в электронном виде, составило 354. В 2024 году Управлением поставлено на кадастровый учет 5 мн</w:t>
      </w:r>
      <w:r>
        <w:rPr>
          <w:rFonts w:ascii="Segoe UI" w:hAnsi="Segoe UI" w:cs="Segoe UI"/>
          <w:bCs/>
          <w:iCs/>
          <w:szCs w:val="24"/>
        </w:rPr>
        <w:t>огоквартирных дома.</w:t>
      </w:r>
      <w:bookmarkStart w:id="0" w:name="_GoBack"/>
      <w:bookmarkEnd w:id="0"/>
    </w:p>
    <w:p w:rsidR="0068116B" w:rsidRDefault="0068116B" w:rsidP="0068116B">
      <w:pPr>
        <w:widowControl w:val="0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68116B">
        <w:rPr>
          <w:rFonts w:ascii="Segoe UI" w:hAnsi="Segoe UI" w:cs="Segoe UI"/>
          <w:bCs/>
          <w:iCs/>
          <w:szCs w:val="24"/>
        </w:rPr>
        <w:t xml:space="preserve">Государственная регистрация договоров участия в долевом строительстве и прав дольщиков по документам, поступившим в электронном виде, осуществляется в течение 1 рабочего дня, а кадастровый учет многоквартирных домов осуществляется Управлением в течение 1-3 рабочих дней. </w:t>
      </w:r>
    </w:p>
    <w:p w:rsidR="0068116B" w:rsidRDefault="0068116B" w:rsidP="0068116B">
      <w:pPr>
        <w:widowControl w:val="0"/>
        <w:ind w:firstLine="567"/>
        <w:jc w:val="right"/>
        <w:outlineLvl w:val="0"/>
        <w:rPr>
          <w:rFonts w:ascii="Segoe UI" w:hAnsi="Segoe UI" w:cs="Segoe UI"/>
          <w:bCs/>
          <w:iCs/>
          <w:szCs w:val="24"/>
        </w:rPr>
      </w:pPr>
    </w:p>
    <w:p w:rsidR="0024498E" w:rsidRPr="0024498E" w:rsidRDefault="0024498E" w:rsidP="0068116B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lastRenderedPageBreak/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B44FD8" w:rsidRPr="00886091" w:rsidRDefault="00275600" w:rsidP="00886091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  <w:proofErr w:type="spellEnd"/>
      </w:hyperlink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2948</w:t>
      </w:r>
    </w:p>
    <w:p w:rsidR="00C34735" w:rsidRPr="00845F92" w:rsidRDefault="00275600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68116B">
      <w:headerReference w:type="default" r:id="rId10"/>
      <w:pgSz w:w="11906" w:h="16838"/>
      <w:pgMar w:top="720" w:right="849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699" w:rsidRDefault="00D04699" w:rsidP="00CB5FB6">
      <w:r>
        <w:separator/>
      </w:r>
    </w:p>
  </w:endnote>
  <w:endnote w:type="continuationSeparator" w:id="1">
    <w:p w:rsidR="00D04699" w:rsidRDefault="00D04699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699" w:rsidRDefault="00D04699" w:rsidP="00CB5FB6">
      <w:r>
        <w:separator/>
      </w:r>
    </w:p>
  </w:footnote>
  <w:footnote w:type="continuationSeparator" w:id="1">
    <w:p w:rsidR="00D04699" w:rsidRDefault="00D04699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9" name="Рисунок 9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176E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60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E79CA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0FB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07345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E39A7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57256"/>
    <w:rsid w:val="006671D9"/>
    <w:rsid w:val="00671AD9"/>
    <w:rsid w:val="00674F0B"/>
    <w:rsid w:val="006772B5"/>
    <w:rsid w:val="0068116B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712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2C76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091"/>
    <w:rsid w:val="00886C9E"/>
    <w:rsid w:val="00890BAD"/>
    <w:rsid w:val="0089267D"/>
    <w:rsid w:val="0089324F"/>
    <w:rsid w:val="00897401"/>
    <w:rsid w:val="008A15C5"/>
    <w:rsid w:val="008B3E86"/>
    <w:rsid w:val="008C3C40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154A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2DD0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3DC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4FD8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2F8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699"/>
    <w:rsid w:val="00D055D1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3C6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5184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C1AEC"/>
    <w:rsid w:val="00ED081C"/>
    <w:rsid w:val="00ED66A1"/>
    <w:rsid w:val="00EE57AC"/>
    <w:rsid w:val="00EE5F4F"/>
    <w:rsid w:val="00EE60F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2024-02-27T08:57:00Z</cp:lastPrinted>
  <dcterms:created xsi:type="dcterms:W3CDTF">2024-09-25T07:02:00Z</dcterms:created>
  <dcterms:modified xsi:type="dcterms:W3CDTF">2024-09-25T07:02:00Z</dcterms:modified>
</cp:coreProperties>
</file>