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2" w:rsidRPr="00984AD5" w:rsidRDefault="009B3BC2" w:rsidP="009C18DE">
      <w:pPr>
        <w:shd w:val="clear" w:color="auto" w:fill="FFFFFF"/>
        <w:ind w:firstLine="567"/>
        <w:jc w:val="center"/>
        <w:outlineLvl w:val="0"/>
        <w:rPr>
          <w:rFonts w:ascii="Segoe UI" w:eastAsia="Calibri" w:hAnsi="Segoe UI" w:cs="Segoe UI"/>
          <w:b/>
          <w:sz w:val="28"/>
          <w:szCs w:val="28"/>
        </w:rPr>
      </w:pPr>
    </w:p>
    <w:p w:rsidR="00B362EE" w:rsidRPr="00984AD5" w:rsidRDefault="00984AD5" w:rsidP="00984AD5">
      <w:pPr>
        <w:jc w:val="center"/>
        <w:rPr>
          <w:rFonts w:ascii="Segoe UI" w:eastAsia="Calibri" w:hAnsi="Segoe UI" w:cs="Segoe UI"/>
          <w:b/>
          <w:sz w:val="26"/>
          <w:szCs w:val="26"/>
        </w:rPr>
      </w:pPr>
      <w:r w:rsidRPr="00984AD5">
        <w:rPr>
          <w:rFonts w:ascii="Segoe UI" w:eastAsia="Calibri" w:hAnsi="Segoe UI" w:cs="Segoe UI"/>
          <w:b/>
          <w:sz w:val="26"/>
          <w:szCs w:val="26"/>
        </w:rPr>
        <w:t xml:space="preserve">За полгода Управлением Росреестра по Республике Карелия выявлено более </w:t>
      </w:r>
      <w:r w:rsidR="00F86B16">
        <w:rPr>
          <w:rFonts w:ascii="Segoe UI" w:eastAsia="Calibri" w:hAnsi="Segoe UI" w:cs="Segoe UI"/>
          <w:b/>
          <w:sz w:val="26"/>
          <w:szCs w:val="26"/>
        </w:rPr>
        <w:t>шестисот</w:t>
      </w:r>
      <w:r w:rsidRPr="00984AD5">
        <w:rPr>
          <w:rFonts w:ascii="Segoe UI" w:eastAsia="Calibri" w:hAnsi="Segoe UI" w:cs="Segoe UI"/>
          <w:b/>
          <w:sz w:val="26"/>
          <w:szCs w:val="26"/>
        </w:rPr>
        <w:t xml:space="preserve"> нарушений земельного законодательства</w:t>
      </w:r>
    </w:p>
    <w:p w:rsidR="00B362EE" w:rsidRPr="00F84F48" w:rsidRDefault="00B362EE" w:rsidP="00984AD5">
      <w:pPr>
        <w:rPr>
          <w:rFonts w:ascii="Segoe UI" w:eastAsia="Calibri" w:hAnsi="Segoe UI" w:cs="Segoe UI"/>
        </w:rPr>
      </w:pPr>
    </w:p>
    <w:p w:rsidR="00B362EE" w:rsidRPr="00984AD5" w:rsidRDefault="00B362EE" w:rsidP="00B362EE">
      <w:pPr>
        <w:shd w:val="clear" w:color="auto" w:fill="FFFFFF"/>
        <w:ind w:firstLine="567"/>
        <w:jc w:val="both"/>
        <w:outlineLvl w:val="0"/>
        <w:rPr>
          <w:rFonts w:ascii="Segoe UI" w:eastAsia="Calibri" w:hAnsi="Segoe UI" w:cs="Segoe UI"/>
          <w:sz w:val="22"/>
          <w:szCs w:val="22"/>
        </w:rPr>
      </w:pPr>
      <w:r w:rsidRPr="00984AD5">
        <w:rPr>
          <w:rFonts w:ascii="Segoe UI" w:eastAsia="Calibri" w:hAnsi="Segoe UI" w:cs="Segoe UI"/>
          <w:sz w:val="22"/>
          <w:szCs w:val="22"/>
        </w:rPr>
        <w:t>Управлением Росреестра по Республике Карелия в рамках государственного земельного надзора осуществляется организация и проведение плановых и внеплановых проверок соблюдения требований законодательства Российской Федерации, за нарушение которых законодательством предусмотрена административная и иная ответственность. Плановые проверки проводятся в соответствии с утвержденными ежегодными планами. Внеплановые проверки проводятся 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земельного законодательства, а также по результатам административных обследований объектов земельных отношений.</w:t>
      </w:r>
    </w:p>
    <w:p w:rsidR="00B362EE" w:rsidRPr="00984AD5" w:rsidRDefault="00B362EE" w:rsidP="00B362EE">
      <w:pPr>
        <w:shd w:val="clear" w:color="auto" w:fill="FFFFFF"/>
        <w:ind w:firstLine="567"/>
        <w:jc w:val="both"/>
        <w:outlineLvl w:val="0"/>
        <w:rPr>
          <w:rFonts w:ascii="Segoe UI" w:eastAsia="Calibri" w:hAnsi="Segoe UI" w:cs="Segoe UI"/>
          <w:sz w:val="22"/>
          <w:szCs w:val="22"/>
        </w:rPr>
      </w:pPr>
      <w:r w:rsidRPr="00984AD5">
        <w:rPr>
          <w:rFonts w:ascii="Segoe UI" w:eastAsia="Calibri" w:hAnsi="Segoe UI" w:cs="Segoe UI"/>
          <w:sz w:val="22"/>
          <w:szCs w:val="22"/>
        </w:rPr>
        <w:t>В первом полугодии 2018 года государственными инспекторами по использованию и охране земель Управления Росреестра по Республике Карелия проведено 535 проверок, в том числе 417 плановых проверок и 118 внеплановых, включающих 63 проверки исполнения ранее выданных предписаний об устранении выявленных нарушений требований земельного законодательства соблюдения требований земельного законодательства Российской Федерации. Кроме того, Управлением проведено 482 административных обследования объектов земельных отношений.</w:t>
      </w:r>
    </w:p>
    <w:p w:rsidR="00B362EE" w:rsidRPr="00984AD5" w:rsidRDefault="00B362EE" w:rsidP="00B362EE">
      <w:pPr>
        <w:shd w:val="clear" w:color="auto" w:fill="FFFFFF"/>
        <w:ind w:firstLine="567"/>
        <w:jc w:val="both"/>
        <w:outlineLvl w:val="0"/>
        <w:rPr>
          <w:rFonts w:ascii="Segoe UI" w:eastAsia="Calibri" w:hAnsi="Segoe UI" w:cs="Segoe UI"/>
          <w:sz w:val="22"/>
          <w:szCs w:val="22"/>
        </w:rPr>
      </w:pPr>
      <w:r w:rsidRPr="00984AD5">
        <w:rPr>
          <w:rFonts w:ascii="Segoe UI" w:eastAsia="Calibri" w:hAnsi="Segoe UI" w:cs="Segoe UI"/>
          <w:sz w:val="22"/>
          <w:szCs w:val="22"/>
        </w:rPr>
        <w:t>По результатам проведенных контрольно-надзорных мероприятий выявлено 617 нарушений законодательства. К административной ответственности привлечено 177 лиц. Сумма административных штрафов, наложенных за нарушения земельного законодательства, составила более 1 млн руб. Взыскано штрафов на сумму 1,2 млн руб. Доля административных штрафов в первом полугодии 2018 года по сравнению с аналогичным периодом 2017 года увеличилась более чем на 50 %.</w:t>
      </w:r>
    </w:p>
    <w:p w:rsidR="00B362EE" w:rsidRPr="00984AD5" w:rsidRDefault="00B362EE" w:rsidP="00B362EE">
      <w:pPr>
        <w:shd w:val="clear" w:color="auto" w:fill="FFFFFF"/>
        <w:ind w:firstLine="567"/>
        <w:jc w:val="both"/>
        <w:outlineLvl w:val="0"/>
        <w:rPr>
          <w:rFonts w:ascii="Segoe UI" w:eastAsia="Calibri" w:hAnsi="Segoe UI" w:cs="Segoe UI"/>
          <w:sz w:val="22"/>
          <w:szCs w:val="22"/>
        </w:rPr>
      </w:pPr>
      <w:r w:rsidRPr="00984AD5">
        <w:rPr>
          <w:rFonts w:ascii="Segoe UI" w:eastAsia="Calibri" w:hAnsi="Segoe UI" w:cs="Segoe UI"/>
          <w:sz w:val="22"/>
          <w:szCs w:val="22"/>
        </w:rPr>
        <w:t>В указанном периоде государственными инспекторами направлено в соответствующие судебные органы 76 дел об административных правонарушениях против порядка управления и общественного порядка для решения вопроса о привлечении виновных лиц к административной ответственности. Сумма наложенных судами штрафов по указанным материалам составила более 0,5 млн руб.</w:t>
      </w:r>
    </w:p>
    <w:p w:rsidR="00B362EE" w:rsidRPr="00984AD5" w:rsidRDefault="00B362EE" w:rsidP="00B362EE">
      <w:pPr>
        <w:shd w:val="clear" w:color="auto" w:fill="FFFFFF"/>
        <w:ind w:firstLine="567"/>
        <w:jc w:val="both"/>
        <w:outlineLvl w:val="0"/>
        <w:rPr>
          <w:rFonts w:ascii="Segoe UI" w:eastAsia="Calibri" w:hAnsi="Segoe UI" w:cs="Segoe UI"/>
          <w:sz w:val="22"/>
          <w:szCs w:val="22"/>
        </w:rPr>
      </w:pPr>
      <w:r w:rsidRPr="00984AD5">
        <w:rPr>
          <w:rFonts w:ascii="Segoe UI" w:eastAsia="Calibri" w:hAnsi="Segoe UI" w:cs="Segoe UI"/>
          <w:sz w:val="22"/>
          <w:szCs w:val="22"/>
        </w:rPr>
        <w:t xml:space="preserve">Управлением на постоянной основе проводятся профилактические мероприятия, направленные на повышение эффективности и качества осуществления государственного земельного надзора. В целях информирования граждан и юридических лиц об обязательных требованиях земельного законодательства и важности их соблюдения на официальном сайте Росреестра, а также в социальных сетях Управлением Росреестра по Республике Карелия размещаются публикации, освещающие вопросы, связанные с осуществлением государственного земельного надзора, и разъясняющие меры административной ответственности, предусмотренные за нарушение требований земельного законодательства. </w:t>
      </w:r>
    </w:p>
    <w:p w:rsidR="00B362EE" w:rsidRPr="00984AD5" w:rsidRDefault="00B362EE" w:rsidP="00B362EE">
      <w:pPr>
        <w:shd w:val="clear" w:color="auto" w:fill="FFFFFF"/>
        <w:ind w:firstLine="567"/>
        <w:jc w:val="both"/>
        <w:outlineLvl w:val="0"/>
        <w:rPr>
          <w:rFonts w:ascii="Segoe UI" w:eastAsia="Calibri" w:hAnsi="Segoe UI" w:cs="Segoe UI"/>
          <w:sz w:val="22"/>
          <w:szCs w:val="22"/>
        </w:rPr>
      </w:pPr>
      <w:r w:rsidRPr="00984AD5">
        <w:rPr>
          <w:rFonts w:ascii="Segoe UI" w:eastAsia="Calibri" w:hAnsi="Segoe UI" w:cs="Segoe UI"/>
          <w:sz w:val="22"/>
          <w:szCs w:val="22"/>
        </w:rPr>
        <w:t xml:space="preserve">Управление Росреестра по Республике Карелия напоминает, что граждане, которым стала известна информация о несоблюдении требований земельного законодательства, или права которых были нарушены из-за несоблюдения требований земельного законодательства третьими лицами, могут сообщить о фактах данных правонарушений, направив обращение почтой по адресу: Республика Карелия, г. Петрозаводск, ул. Красная, д. 31 или обратившись лично в отдел государственного земельного надзора Управления  по адресу: Республика Карелия, г. Петрозаводск, ул. Грибоедова, д. 14. </w:t>
      </w:r>
    </w:p>
    <w:p w:rsidR="00101ACC" w:rsidRPr="00984AD5" w:rsidRDefault="00101ACC" w:rsidP="00101ACC">
      <w:pPr>
        <w:shd w:val="clear" w:color="auto" w:fill="FFFFFF"/>
        <w:ind w:firstLine="567"/>
        <w:jc w:val="both"/>
        <w:outlineLvl w:val="0"/>
        <w:rPr>
          <w:rFonts w:ascii="Segoe UI" w:eastAsia="Calibri" w:hAnsi="Segoe UI" w:cs="Segoe UI"/>
          <w:sz w:val="22"/>
          <w:szCs w:val="22"/>
        </w:rPr>
      </w:pPr>
    </w:p>
    <w:p w:rsidR="00C3442B" w:rsidRDefault="0008139E" w:rsidP="00C3442B">
      <w:pPr>
        <w:shd w:val="clear" w:color="auto" w:fill="FFFFFF"/>
        <w:jc w:val="right"/>
        <w:outlineLvl w:val="0"/>
        <w:rPr>
          <w:rFonts w:ascii="Segoe UI" w:eastAsia="Calibri" w:hAnsi="Segoe UI" w:cs="Segoe UI"/>
          <w:sz w:val="22"/>
          <w:szCs w:val="22"/>
        </w:rPr>
      </w:pPr>
      <w:r w:rsidRPr="00984AD5">
        <w:rPr>
          <w:rFonts w:ascii="Segoe UI" w:eastAsia="Calibri" w:hAnsi="Segoe UI" w:cs="Segoe UI"/>
          <w:sz w:val="22"/>
          <w:szCs w:val="22"/>
        </w:rPr>
        <w:t xml:space="preserve">Материал подготовлен пресс-службой Управления Росреестра </w:t>
      </w:r>
    </w:p>
    <w:p w:rsidR="000763BB" w:rsidRPr="00984AD5" w:rsidRDefault="0008139E" w:rsidP="00C3442B">
      <w:pPr>
        <w:shd w:val="clear" w:color="auto" w:fill="FFFFFF"/>
        <w:jc w:val="right"/>
        <w:outlineLvl w:val="0"/>
        <w:rPr>
          <w:rFonts w:ascii="Segoe UI" w:eastAsia="Calibri" w:hAnsi="Segoe UI" w:cs="Segoe UI"/>
          <w:sz w:val="22"/>
          <w:szCs w:val="22"/>
        </w:rPr>
      </w:pPr>
      <w:r w:rsidRPr="00984AD5">
        <w:rPr>
          <w:rFonts w:ascii="Segoe UI" w:eastAsia="Calibri" w:hAnsi="Segoe UI" w:cs="Segoe UI"/>
          <w:sz w:val="22"/>
          <w:szCs w:val="22"/>
        </w:rPr>
        <w:t>по Республике Карелия</w:t>
      </w:r>
    </w:p>
    <w:sectPr w:rsidR="000763BB" w:rsidRPr="00984AD5" w:rsidSect="009C18DE">
      <w:headerReference w:type="default" r:id="rId6"/>
      <w:pgSz w:w="11906" w:h="16838"/>
      <w:pgMar w:top="720" w:right="720" w:bottom="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78C" w:rsidRDefault="00A1478C" w:rsidP="001F630B">
      <w:r>
        <w:separator/>
      </w:r>
    </w:p>
  </w:endnote>
  <w:endnote w:type="continuationSeparator" w:id="1">
    <w:p w:rsidR="00A1478C" w:rsidRDefault="00A1478C"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78C" w:rsidRDefault="00A1478C" w:rsidP="001F630B">
      <w:r>
        <w:separator/>
      </w:r>
    </w:p>
  </w:footnote>
  <w:footnote w:type="continuationSeparator" w:id="1">
    <w:p w:rsidR="00A1478C" w:rsidRDefault="00A1478C"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320A08">
      <w:rPr>
        <w:rFonts w:ascii="Segoe UI" w:hAnsi="Segoe UI" w:cs="Segoe UI"/>
        <w:b/>
        <w:noProof/>
        <w:sz w:val="36"/>
        <w:szCs w:val="36"/>
      </w:rPr>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1F630B"/>
    <w:rsid w:val="00003393"/>
    <w:rsid w:val="00022A68"/>
    <w:rsid w:val="00037303"/>
    <w:rsid w:val="000402D1"/>
    <w:rsid w:val="00042D38"/>
    <w:rsid w:val="00044C14"/>
    <w:rsid w:val="0005655B"/>
    <w:rsid w:val="0007222A"/>
    <w:rsid w:val="000763BB"/>
    <w:rsid w:val="0008139E"/>
    <w:rsid w:val="0009267C"/>
    <w:rsid w:val="000A1222"/>
    <w:rsid w:val="000E26EC"/>
    <w:rsid w:val="000E4F09"/>
    <w:rsid w:val="00101ACC"/>
    <w:rsid w:val="0010339F"/>
    <w:rsid w:val="0012270A"/>
    <w:rsid w:val="0017037E"/>
    <w:rsid w:val="00176943"/>
    <w:rsid w:val="00176EEF"/>
    <w:rsid w:val="001E31B6"/>
    <w:rsid w:val="001E4B74"/>
    <w:rsid w:val="001F3297"/>
    <w:rsid w:val="001F630B"/>
    <w:rsid w:val="001F7A91"/>
    <w:rsid w:val="001F7F11"/>
    <w:rsid w:val="00203CC9"/>
    <w:rsid w:val="00237F9F"/>
    <w:rsid w:val="0025029C"/>
    <w:rsid w:val="00273844"/>
    <w:rsid w:val="00291752"/>
    <w:rsid w:val="002A1040"/>
    <w:rsid w:val="002B57E3"/>
    <w:rsid w:val="002C539E"/>
    <w:rsid w:val="002C6E52"/>
    <w:rsid w:val="002E0B9F"/>
    <w:rsid w:val="002F16DE"/>
    <w:rsid w:val="00311811"/>
    <w:rsid w:val="00320A08"/>
    <w:rsid w:val="00332781"/>
    <w:rsid w:val="003466FA"/>
    <w:rsid w:val="003C016A"/>
    <w:rsid w:val="003C205A"/>
    <w:rsid w:val="003C4758"/>
    <w:rsid w:val="003C5F3E"/>
    <w:rsid w:val="00404355"/>
    <w:rsid w:val="004064BF"/>
    <w:rsid w:val="004217B3"/>
    <w:rsid w:val="00451B2D"/>
    <w:rsid w:val="00454787"/>
    <w:rsid w:val="00460C29"/>
    <w:rsid w:val="00470367"/>
    <w:rsid w:val="00475F71"/>
    <w:rsid w:val="00487309"/>
    <w:rsid w:val="00487B27"/>
    <w:rsid w:val="004B5180"/>
    <w:rsid w:val="004D757F"/>
    <w:rsid w:val="005022BB"/>
    <w:rsid w:val="00505837"/>
    <w:rsid w:val="00507BB2"/>
    <w:rsid w:val="00531805"/>
    <w:rsid w:val="00545E2A"/>
    <w:rsid w:val="0055261A"/>
    <w:rsid w:val="00572E19"/>
    <w:rsid w:val="0058080E"/>
    <w:rsid w:val="005940F8"/>
    <w:rsid w:val="005A1796"/>
    <w:rsid w:val="005A243A"/>
    <w:rsid w:val="005A4DD6"/>
    <w:rsid w:val="005B1CEC"/>
    <w:rsid w:val="005B5615"/>
    <w:rsid w:val="005F6659"/>
    <w:rsid w:val="00606C65"/>
    <w:rsid w:val="00634BD1"/>
    <w:rsid w:val="006417FD"/>
    <w:rsid w:val="00646DE3"/>
    <w:rsid w:val="00647B04"/>
    <w:rsid w:val="0066242D"/>
    <w:rsid w:val="00676FAB"/>
    <w:rsid w:val="00686D9A"/>
    <w:rsid w:val="006B2B64"/>
    <w:rsid w:val="006B5677"/>
    <w:rsid w:val="006F43A4"/>
    <w:rsid w:val="00722962"/>
    <w:rsid w:val="00732DDF"/>
    <w:rsid w:val="00742A11"/>
    <w:rsid w:val="00763028"/>
    <w:rsid w:val="007806C6"/>
    <w:rsid w:val="00782855"/>
    <w:rsid w:val="007853C2"/>
    <w:rsid w:val="0079289C"/>
    <w:rsid w:val="008028BA"/>
    <w:rsid w:val="00811852"/>
    <w:rsid w:val="00813717"/>
    <w:rsid w:val="008138F6"/>
    <w:rsid w:val="0082215F"/>
    <w:rsid w:val="00836E53"/>
    <w:rsid w:val="00842D57"/>
    <w:rsid w:val="00847148"/>
    <w:rsid w:val="008B1BBB"/>
    <w:rsid w:val="008D7DBD"/>
    <w:rsid w:val="008E670F"/>
    <w:rsid w:val="009227A3"/>
    <w:rsid w:val="0092531A"/>
    <w:rsid w:val="009370C3"/>
    <w:rsid w:val="009571F9"/>
    <w:rsid w:val="0098138D"/>
    <w:rsid w:val="00984AD5"/>
    <w:rsid w:val="009A4908"/>
    <w:rsid w:val="009B3BC2"/>
    <w:rsid w:val="009C14AE"/>
    <w:rsid w:val="009C18DE"/>
    <w:rsid w:val="009E120A"/>
    <w:rsid w:val="009E3DB1"/>
    <w:rsid w:val="009E6779"/>
    <w:rsid w:val="00A11B41"/>
    <w:rsid w:val="00A1478C"/>
    <w:rsid w:val="00A15B74"/>
    <w:rsid w:val="00A41AE2"/>
    <w:rsid w:val="00A46A7D"/>
    <w:rsid w:val="00A8295F"/>
    <w:rsid w:val="00A9122E"/>
    <w:rsid w:val="00AA770E"/>
    <w:rsid w:val="00AC135C"/>
    <w:rsid w:val="00AD496D"/>
    <w:rsid w:val="00AD7056"/>
    <w:rsid w:val="00AE32FB"/>
    <w:rsid w:val="00B13CB0"/>
    <w:rsid w:val="00B33F5D"/>
    <w:rsid w:val="00B362EE"/>
    <w:rsid w:val="00B6111F"/>
    <w:rsid w:val="00B7066A"/>
    <w:rsid w:val="00B71A88"/>
    <w:rsid w:val="00B72E1B"/>
    <w:rsid w:val="00B81388"/>
    <w:rsid w:val="00B92612"/>
    <w:rsid w:val="00BA1EB3"/>
    <w:rsid w:val="00BB212B"/>
    <w:rsid w:val="00BB2BA9"/>
    <w:rsid w:val="00BE1CA6"/>
    <w:rsid w:val="00BE7D37"/>
    <w:rsid w:val="00C3442B"/>
    <w:rsid w:val="00C54F7C"/>
    <w:rsid w:val="00C645C3"/>
    <w:rsid w:val="00C74AFF"/>
    <w:rsid w:val="00C808F1"/>
    <w:rsid w:val="00C9620B"/>
    <w:rsid w:val="00CA192B"/>
    <w:rsid w:val="00CE6480"/>
    <w:rsid w:val="00CF2E52"/>
    <w:rsid w:val="00CF7F57"/>
    <w:rsid w:val="00D358A3"/>
    <w:rsid w:val="00D53B07"/>
    <w:rsid w:val="00D55B6D"/>
    <w:rsid w:val="00DB2206"/>
    <w:rsid w:val="00DD0FE8"/>
    <w:rsid w:val="00DD7991"/>
    <w:rsid w:val="00E0734B"/>
    <w:rsid w:val="00E130A8"/>
    <w:rsid w:val="00E5265C"/>
    <w:rsid w:val="00E62D6F"/>
    <w:rsid w:val="00EB7EBD"/>
    <w:rsid w:val="00EC6C08"/>
    <w:rsid w:val="00ED33BA"/>
    <w:rsid w:val="00EE2564"/>
    <w:rsid w:val="00EF3CF9"/>
    <w:rsid w:val="00EF4731"/>
    <w:rsid w:val="00F10AFD"/>
    <w:rsid w:val="00F10CD1"/>
    <w:rsid w:val="00F4565A"/>
    <w:rsid w:val="00F70E83"/>
    <w:rsid w:val="00F738ED"/>
    <w:rsid w:val="00F84F48"/>
    <w:rsid w:val="00F86B16"/>
    <w:rsid w:val="00F8772B"/>
    <w:rsid w:val="00FC22CB"/>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character" w:customStyle="1" w:styleId="apple-converted-space">
    <w:name w:val="apple-converted-space"/>
    <w:basedOn w:val="a0"/>
    <w:rsid w:val="006F43A4"/>
  </w:style>
  <w:style w:type="paragraph" w:customStyle="1" w:styleId="Default">
    <w:name w:val="Default"/>
    <w:uiPriority w:val="99"/>
    <w:rsid w:val="00634BD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56474525">
      <w:bodyDiv w:val="1"/>
      <w:marLeft w:val="0"/>
      <w:marRight w:val="0"/>
      <w:marTop w:val="0"/>
      <w:marBottom w:val="0"/>
      <w:divBdr>
        <w:top w:val="none" w:sz="0" w:space="0" w:color="auto"/>
        <w:left w:val="none" w:sz="0" w:space="0" w:color="auto"/>
        <w:bottom w:val="none" w:sz="0" w:space="0" w:color="auto"/>
        <w:right w:val="none" w:sz="0" w:space="0" w:color="auto"/>
      </w:divBdr>
    </w:div>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11</cp:revision>
  <cp:lastPrinted>2017-12-04T12:36:00Z</cp:lastPrinted>
  <dcterms:created xsi:type="dcterms:W3CDTF">2018-07-19T08:36:00Z</dcterms:created>
  <dcterms:modified xsi:type="dcterms:W3CDTF">2018-08-02T06:22:00Z</dcterms:modified>
</cp:coreProperties>
</file>